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7A61C" w14:textId="07EC58C0" w:rsidR="0079119D" w:rsidRDefault="0079119D" w:rsidP="00BB30AE">
      <w:pPr>
        <w:jc w:val="center"/>
        <w:rPr>
          <w:b/>
        </w:rPr>
      </w:pPr>
    </w:p>
    <w:p w14:paraId="159AAAC1" w14:textId="2D697426" w:rsidR="00334DF0" w:rsidRPr="00785E5B" w:rsidRDefault="00785E5B" w:rsidP="00785E5B">
      <w:pPr>
        <w:rPr>
          <w:bCs/>
        </w:rPr>
      </w:pPr>
      <w:bookmarkStart w:id="0" w:name="_GoBack"/>
      <w:bookmarkEnd w:id="0"/>
      <w:r w:rsidRPr="00785E5B">
        <w:rPr>
          <w:bCs/>
        </w:rPr>
        <w:t>Sandra:</w:t>
      </w:r>
    </w:p>
    <w:p w14:paraId="4199A17C" w14:textId="0A7677F9" w:rsidR="00785E5B" w:rsidRDefault="00785E5B" w:rsidP="00785E5B">
      <w:pPr>
        <w:rPr>
          <w:bCs/>
        </w:rPr>
      </w:pPr>
      <w:r w:rsidRPr="00785E5B">
        <w:rPr>
          <w:bCs/>
        </w:rPr>
        <w:t xml:space="preserve">You </w:t>
      </w:r>
      <w:r>
        <w:rPr>
          <w:bCs/>
        </w:rPr>
        <w:t>are improving the area of the Statement of the Problem and the Purpose of the Study but you have serious problems with the Quantitative Research Questions.</w:t>
      </w:r>
    </w:p>
    <w:p w14:paraId="7DE53437" w14:textId="31017D37" w:rsidR="00785E5B" w:rsidRDefault="00785E5B" w:rsidP="00785E5B">
      <w:pPr>
        <w:rPr>
          <w:bCs/>
        </w:rPr>
      </w:pPr>
      <w:r>
        <w:rPr>
          <w:bCs/>
        </w:rPr>
        <w:t>QN Research Questions start with “To what extent………….</w:t>
      </w:r>
    </w:p>
    <w:p w14:paraId="2B294DD3" w14:textId="276CF761" w:rsidR="00785E5B" w:rsidRDefault="00785E5B" w:rsidP="00785E5B">
      <w:pPr>
        <w:rPr>
          <w:bCs/>
        </w:rPr>
      </w:pPr>
      <w:r>
        <w:rPr>
          <w:bCs/>
        </w:rPr>
        <w:t xml:space="preserve">Then </w:t>
      </w:r>
      <w:r w:rsidR="00136103">
        <w:rPr>
          <w:bCs/>
        </w:rPr>
        <w:t xml:space="preserve">, under each RQ, </w:t>
      </w:r>
      <w:r>
        <w:rPr>
          <w:bCs/>
        </w:rPr>
        <w:t>you have the Ho and Ha that are expressed the same way but the Ho is negative. See my comments in balloons.</w:t>
      </w:r>
    </w:p>
    <w:p w14:paraId="525DBB85" w14:textId="77777777" w:rsidR="00785E5B" w:rsidRDefault="00785E5B" w:rsidP="00785E5B">
      <w:pPr>
        <w:rPr>
          <w:bCs/>
        </w:rPr>
      </w:pPr>
      <w:r>
        <w:rPr>
          <w:bCs/>
        </w:rPr>
        <w:t>You need to be familiar with the APA Manual.  For example, you do not indent your paragraphs.</w:t>
      </w:r>
    </w:p>
    <w:p w14:paraId="212D7894" w14:textId="1686F47A" w:rsidR="00785E5B" w:rsidRDefault="00785E5B" w:rsidP="00785E5B">
      <w:pPr>
        <w:rPr>
          <w:bCs/>
        </w:rPr>
      </w:pPr>
      <w:r>
        <w:rPr>
          <w:bCs/>
        </w:rPr>
        <w:t xml:space="preserve"> </w:t>
      </w:r>
    </w:p>
    <w:p w14:paraId="12532B08" w14:textId="4A045AEE" w:rsidR="00785E5B" w:rsidRPr="00785E5B" w:rsidRDefault="00785E5B" w:rsidP="00785E5B">
      <w:pPr>
        <w:rPr>
          <w:bCs/>
        </w:rPr>
      </w:pPr>
      <w:r>
        <w:rPr>
          <w:bCs/>
        </w:rPr>
        <w:t xml:space="preserve">Dr. John Theodore </w:t>
      </w:r>
      <w:r w:rsidR="00136103">
        <w:rPr>
          <w:bCs/>
        </w:rPr>
        <w:t xml:space="preserve">  B-   7/14/2019  </w:t>
      </w:r>
      <w:r>
        <w:rPr>
          <w:bCs/>
        </w:rPr>
        <w:t xml:space="preserve">   </w:t>
      </w:r>
    </w:p>
    <w:p w14:paraId="69956BED" w14:textId="77777777" w:rsidR="00BB30AE" w:rsidRDefault="00BB30AE" w:rsidP="00BB30AE">
      <w:pPr>
        <w:jc w:val="center"/>
        <w:rPr>
          <w:b/>
        </w:rPr>
      </w:pPr>
    </w:p>
    <w:tbl>
      <w:tblPr>
        <w:tblW w:w="92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
        <w:gridCol w:w="7665"/>
        <w:gridCol w:w="1095"/>
      </w:tblGrid>
      <w:tr w:rsidR="00A356C6" w14:paraId="0EB20022" w14:textId="77777777" w:rsidTr="00A356C6">
        <w:trPr>
          <w:jc w:val="center"/>
        </w:trPr>
        <w:tc>
          <w:tcPr>
            <w:tcW w:w="9285" w:type="dxa"/>
            <w:gridSpan w:val="3"/>
            <w:tcBorders>
              <w:top w:val="outset" w:sz="6" w:space="0" w:color="auto"/>
              <w:left w:val="outset" w:sz="6" w:space="0" w:color="auto"/>
              <w:bottom w:val="outset" w:sz="6" w:space="0" w:color="auto"/>
              <w:right w:val="outset" w:sz="6" w:space="0" w:color="auto"/>
            </w:tcBorders>
            <w:shd w:val="clear" w:color="auto" w:fill="BFBFBF"/>
            <w:hideMark/>
          </w:tcPr>
          <w:p w14:paraId="2383B48B" w14:textId="77777777" w:rsidR="00A356C6" w:rsidRDefault="00A356C6">
            <w:pPr>
              <w:pStyle w:val="NormalWeb"/>
              <w:spacing w:before="30" w:beforeAutospacing="0" w:after="30" w:afterAutospacing="0"/>
              <w:ind w:left="120" w:right="120"/>
              <w:jc w:val="center"/>
              <w:rPr>
                <w:rFonts w:eastAsiaTheme="minorHAnsi"/>
              </w:rPr>
            </w:pPr>
            <w:r>
              <w:rPr>
                <w:rFonts w:ascii="Calibri Light" w:hAnsi="Calibri Light" w:cs="Calibri Light"/>
                <w:b/>
                <w:bCs/>
                <w:color w:val="000000"/>
              </w:rPr>
              <w:t>Grading Rubric</w:t>
            </w:r>
          </w:p>
        </w:tc>
      </w:tr>
      <w:tr w:rsidR="00A356C6" w14:paraId="0681ECF8" w14:textId="77777777" w:rsidTr="00A356C6">
        <w:trPr>
          <w:trHeight w:val="300"/>
          <w:jc w:val="center"/>
        </w:trPr>
        <w:tc>
          <w:tcPr>
            <w:tcW w:w="9285" w:type="dxa"/>
            <w:gridSpan w:val="3"/>
            <w:tcBorders>
              <w:top w:val="outset" w:sz="6" w:space="0" w:color="auto"/>
              <w:left w:val="outset" w:sz="6" w:space="0" w:color="auto"/>
              <w:bottom w:val="outset" w:sz="6" w:space="0" w:color="auto"/>
              <w:right w:val="outset" w:sz="6" w:space="0" w:color="auto"/>
            </w:tcBorders>
            <w:shd w:val="clear" w:color="auto" w:fill="D9D9D9"/>
            <w:hideMark/>
          </w:tcPr>
          <w:p w14:paraId="5DBBBE57" w14:textId="77777777" w:rsidR="00A356C6" w:rsidRDefault="00A356C6">
            <w:pPr>
              <w:pStyle w:val="NormalWeb"/>
              <w:spacing w:before="0" w:beforeAutospacing="0" w:after="0" w:afterAutospacing="0"/>
              <w:ind w:left="120" w:right="120"/>
            </w:pPr>
            <w:r>
              <w:rPr>
                <w:rFonts w:ascii="Calibri Light" w:hAnsi="Calibri Light" w:cs="Calibri Light"/>
                <w:b/>
                <w:bCs/>
                <w:color w:val="000000"/>
              </w:rPr>
              <w:t>Criteria</w:t>
            </w:r>
          </w:p>
        </w:tc>
      </w:tr>
      <w:tr w:rsidR="00A356C6" w14:paraId="04184D1E" w14:textId="77777777" w:rsidTr="00A356C6">
        <w:trPr>
          <w:trHeight w:val="345"/>
          <w:jc w:val="center"/>
        </w:trPr>
        <w:tc>
          <w:tcPr>
            <w:tcW w:w="525" w:type="dxa"/>
            <w:tcBorders>
              <w:top w:val="outset" w:sz="6" w:space="0" w:color="auto"/>
              <w:left w:val="outset" w:sz="6" w:space="0" w:color="auto"/>
              <w:bottom w:val="outset" w:sz="6" w:space="0" w:color="auto"/>
              <w:right w:val="outset" w:sz="6" w:space="0" w:color="auto"/>
            </w:tcBorders>
            <w:shd w:val="clear" w:color="auto" w:fill="F2F2F2"/>
            <w:hideMark/>
          </w:tcPr>
          <w:p w14:paraId="416CA602" w14:textId="77777777" w:rsidR="00A356C6" w:rsidRDefault="00A356C6">
            <w:pPr>
              <w:pStyle w:val="NormalWeb"/>
              <w:spacing w:before="0" w:beforeAutospacing="0" w:after="0" w:afterAutospacing="0"/>
              <w:ind w:left="120" w:right="120"/>
            </w:pPr>
            <w:r>
              <w:rPr>
                <w:rFonts w:ascii="Calibri Light" w:hAnsi="Calibri Light" w:cs="Calibri Light"/>
                <w:color w:val="000000"/>
              </w:rPr>
              <w:t> </w:t>
            </w:r>
          </w:p>
        </w:tc>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0029723F" w14:textId="77777777" w:rsidR="00A356C6" w:rsidRDefault="00A356C6">
            <w:pPr>
              <w:pStyle w:val="NormalWeb"/>
              <w:spacing w:before="0" w:beforeAutospacing="0" w:after="0" w:afterAutospacing="0"/>
              <w:ind w:left="120" w:right="120"/>
            </w:pPr>
            <w:r>
              <w:rPr>
                <w:rFonts w:ascii="Calibri Light" w:hAnsi="Calibri Light" w:cs="Calibri Light"/>
                <w:b/>
                <w:bCs/>
                <w:color w:val="000000"/>
              </w:rPr>
              <w:t>Content (4 points)</w:t>
            </w:r>
          </w:p>
        </w:tc>
        <w:tc>
          <w:tcPr>
            <w:tcW w:w="1095" w:type="dxa"/>
            <w:tcBorders>
              <w:top w:val="outset" w:sz="6" w:space="0" w:color="auto"/>
              <w:left w:val="outset" w:sz="6" w:space="0" w:color="auto"/>
              <w:bottom w:val="outset" w:sz="6" w:space="0" w:color="auto"/>
              <w:right w:val="outset" w:sz="6" w:space="0" w:color="auto"/>
            </w:tcBorders>
            <w:shd w:val="clear" w:color="auto" w:fill="F2F2F2"/>
            <w:hideMark/>
          </w:tcPr>
          <w:p w14:paraId="5110945B" w14:textId="77777777" w:rsidR="00A356C6" w:rsidRDefault="00A356C6">
            <w:pPr>
              <w:pStyle w:val="NormalWeb"/>
              <w:spacing w:before="0" w:beforeAutospacing="0" w:after="0" w:afterAutospacing="0"/>
              <w:ind w:left="120" w:right="120"/>
              <w:jc w:val="center"/>
            </w:pPr>
            <w:r>
              <w:rPr>
                <w:rFonts w:ascii="Calibri Light" w:hAnsi="Calibri Light" w:cs="Calibri Light"/>
                <w:b/>
                <w:bCs/>
                <w:color w:val="000000"/>
              </w:rPr>
              <w:t>Points</w:t>
            </w:r>
          </w:p>
        </w:tc>
      </w:tr>
      <w:tr w:rsidR="00A356C6" w14:paraId="0BA31C8D" w14:textId="77777777" w:rsidTr="00A356C6">
        <w:trPr>
          <w:jc w:val="center"/>
        </w:trPr>
        <w:tc>
          <w:tcPr>
            <w:tcW w:w="525" w:type="dxa"/>
            <w:tcBorders>
              <w:top w:val="outset" w:sz="6" w:space="0" w:color="auto"/>
              <w:left w:val="outset" w:sz="6" w:space="0" w:color="auto"/>
              <w:bottom w:val="outset" w:sz="6" w:space="0" w:color="auto"/>
              <w:right w:val="outset" w:sz="6" w:space="0" w:color="auto"/>
            </w:tcBorders>
            <w:hideMark/>
          </w:tcPr>
          <w:p w14:paraId="33532289" w14:textId="77777777" w:rsidR="00A356C6" w:rsidRDefault="00A356C6">
            <w:pPr>
              <w:pStyle w:val="NormalWeb"/>
              <w:spacing w:before="30" w:beforeAutospacing="0" w:after="30" w:afterAutospacing="0"/>
              <w:ind w:left="120" w:right="120"/>
              <w:jc w:val="center"/>
            </w:pPr>
            <w:r>
              <w:rPr>
                <w:rFonts w:ascii="Calibri Light" w:hAnsi="Calibri Light" w:cs="Calibri Light"/>
                <w:color w:val="000000"/>
              </w:rPr>
              <w:t>1</w:t>
            </w:r>
          </w:p>
        </w:tc>
        <w:tc>
          <w:tcPr>
            <w:tcW w:w="7665" w:type="dxa"/>
            <w:tcBorders>
              <w:top w:val="outset" w:sz="6" w:space="0" w:color="auto"/>
              <w:left w:val="outset" w:sz="6" w:space="0" w:color="auto"/>
              <w:bottom w:val="outset" w:sz="6" w:space="0" w:color="auto"/>
              <w:right w:val="outset" w:sz="6" w:space="0" w:color="auto"/>
            </w:tcBorders>
            <w:hideMark/>
          </w:tcPr>
          <w:p w14:paraId="1760A2CF" w14:textId="77777777" w:rsidR="00A356C6" w:rsidRDefault="00A356C6">
            <w:pPr>
              <w:pStyle w:val="NormalWeb"/>
              <w:spacing w:before="30" w:beforeAutospacing="0" w:after="30" w:afterAutospacing="0"/>
              <w:ind w:right="120"/>
            </w:pPr>
            <w:r>
              <w:rPr>
                <w:rFonts w:ascii="Calibri Light" w:hAnsi="Calibri Light" w:cs="Calibri Light"/>
              </w:rPr>
              <w:t>Restated problem, purpose, research questions, and hypotheses</w:t>
            </w:r>
          </w:p>
        </w:tc>
        <w:tc>
          <w:tcPr>
            <w:tcW w:w="1095" w:type="dxa"/>
            <w:tcBorders>
              <w:top w:val="outset" w:sz="6" w:space="0" w:color="auto"/>
              <w:left w:val="outset" w:sz="6" w:space="0" w:color="auto"/>
              <w:bottom w:val="outset" w:sz="6" w:space="0" w:color="auto"/>
              <w:right w:val="outset" w:sz="6" w:space="0" w:color="auto"/>
            </w:tcBorders>
            <w:hideMark/>
          </w:tcPr>
          <w:p w14:paraId="7152AC26" w14:textId="7D4EB9BB" w:rsidR="00A356C6" w:rsidRDefault="00785E5B">
            <w:pPr>
              <w:pStyle w:val="NormalWeb"/>
              <w:spacing w:before="30" w:beforeAutospacing="0" w:after="30" w:afterAutospacing="0"/>
              <w:ind w:left="120" w:right="120"/>
              <w:jc w:val="center"/>
            </w:pPr>
            <w:r>
              <w:rPr>
                <w:rFonts w:ascii="Calibri Light" w:hAnsi="Calibri Light" w:cs="Calibri Light"/>
                <w:color w:val="000000"/>
              </w:rPr>
              <w:t>0/</w:t>
            </w:r>
            <w:r w:rsidR="00A356C6">
              <w:rPr>
                <w:rFonts w:ascii="Calibri Light" w:hAnsi="Calibri Light" w:cs="Calibri Light"/>
                <w:color w:val="000000"/>
              </w:rPr>
              <w:t>.5</w:t>
            </w:r>
          </w:p>
        </w:tc>
      </w:tr>
      <w:tr w:rsidR="00A356C6" w14:paraId="378447D6" w14:textId="77777777" w:rsidTr="00A356C6">
        <w:trPr>
          <w:trHeight w:val="584"/>
          <w:jc w:val="center"/>
        </w:trPr>
        <w:tc>
          <w:tcPr>
            <w:tcW w:w="525" w:type="dxa"/>
            <w:tcBorders>
              <w:top w:val="outset" w:sz="6" w:space="0" w:color="auto"/>
              <w:left w:val="outset" w:sz="6" w:space="0" w:color="auto"/>
              <w:bottom w:val="outset" w:sz="6" w:space="0" w:color="auto"/>
              <w:right w:val="outset" w:sz="6" w:space="0" w:color="auto"/>
            </w:tcBorders>
            <w:hideMark/>
          </w:tcPr>
          <w:p w14:paraId="0B8B12AF" w14:textId="77777777" w:rsidR="00A356C6" w:rsidRDefault="00A356C6">
            <w:pPr>
              <w:pStyle w:val="NormalWeb"/>
              <w:spacing w:before="30" w:beforeAutospacing="0" w:after="30" w:afterAutospacing="0"/>
              <w:ind w:left="120" w:right="120"/>
              <w:jc w:val="center"/>
            </w:pPr>
            <w:r>
              <w:rPr>
                <w:rFonts w:ascii="Calibri Light" w:hAnsi="Calibri Light" w:cs="Calibri Light"/>
                <w:color w:val="000000"/>
              </w:rPr>
              <w:t>2</w:t>
            </w:r>
          </w:p>
        </w:tc>
        <w:tc>
          <w:tcPr>
            <w:tcW w:w="7665" w:type="dxa"/>
            <w:tcBorders>
              <w:top w:val="outset" w:sz="6" w:space="0" w:color="auto"/>
              <w:left w:val="outset" w:sz="6" w:space="0" w:color="auto"/>
              <w:bottom w:val="outset" w:sz="6" w:space="0" w:color="auto"/>
              <w:right w:val="outset" w:sz="6" w:space="0" w:color="auto"/>
            </w:tcBorders>
            <w:hideMark/>
          </w:tcPr>
          <w:p w14:paraId="715885A9" w14:textId="77777777" w:rsidR="00A356C6" w:rsidRDefault="00A356C6">
            <w:pPr>
              <w:pStyle w:val="NormalWeb"/>
              <w:spacing w:before="0" w:beforeAutospacing="0" w:after="0" w:afterAutospacing="0"/>
            </w:pPr>
            <w:r>
              <w:rPr>
                <w:rFonts w:ascii="Calibri Light" w:hAnsi="Calibri Light" w:cs="Calibri Light"/>
              </w:rPr>
              <w:t>Described and justified your chosen data collection method</w:t>
            </w:r>
          </w:p>
        </w:tc>
        <w:tc>
          <w:tcPr>
            <w:tcW w:w="1095" w:type="dxa"/>
            <w:tcBorders>
              <w:top w:val="outset" w:sz="6" w:space="0" w:color="auto"/>
              <w:left w:val="outset" w:sz="6" w:space="0" w:color="auto"/>
              <w:bottom w:val="outset" w:sz="6" w:space="0" w:color="auto"/>
              <w:right w:val="outset" w:sz="6" w:space="0" w:color="auto"/>
            </w:tcBorders>
            <w:hideMark/>
          </w:tcPr>
          <w:p w14:paraId="6C0C862C" w14:textId="4B04A692" w:rsidR="00A356C6" w:rsidRDefault="00785E5B">
            <w:pPr>
              <w:pStyle w:val="NormalWeb"/>
              <w:spacing w:before="30" w:beforeAutospacing="0" w:after="30" w:afterAutospacing="0"/>
              <w:ind w:left="120" w:right="120"/>
              <w:jc w:val="center"/>
            </w:pPr>
            <w:r>
              <w:rPr>
                <w:rFonts w:ascii="Calibri Light" w:hAnsi="Calibri Light" w:cs="Calibri Light"/>
                <w:color w:val="000000"/>
              </w:rPr>
              <w:t>.5/</w:t>
            </w:r>
            <w:r w:rsidR="00A356C6">
              <w:rPr>
                <w:rFonts w:ascii="Calibri Light" w:hAnsi="Calibri Light" w:cs="Calibri Light"/>
                <w:color w:val="000000"/>
              </w:rPr>
              <w:t>.5</w:t>
            </w:r>
          </w:p>
        </w:tc>
      </w:tr>
      <w:tr w:rsidR="00A356C6" w14:paraId="1EADBE35" w14:textId="77777777" w:rsidTr="00A356C6">
        <w:trPr>
          <w:jc w:val="center"/>
        </w:trPr>
        <w:tc>
          <w:tcPr>
            <w:tcW w:w="525" w:type="dxa"/>
            <w:tcBorders>
              <w:top w:val="outset" w:sz="6" w:space="0" w:color="auto"/>
              <w:left w:val="outset" w:sz="6" w:space="0" w:color="auto"/>
              <w:bottom w:val="outset" w:sz="6" w:space="0" w:color="auto"/>
              <w:right w:val="outset" w:sz="6" w:space="0" w:color="auto"/>
            </w:tcBorders>
            <w:hideMark/>
          </w:tcPr>
          <w:p w14:paraId="68C4AE56" w14:textId="77777777" w:rsidR="00A356C6" w:rsidRDefault="00A356C6">
            <w:pPr>
              <w:pStyle w:val="NormalWeb"/>
              <w:spacing w:before="30" w:beforeAutospacing="0" w:after="30" w:afterAutospacing="0"/>
              <w:ind w:left="120" w:right="120"/>
              <w:jc w:val="center"/>
            </w:pPr>
            <w:r>
              <w:rPr>
                <w:rFonts w:ascii="Calibri Light" w:hAnsi="Calibri Light" w:cs="Calibri Light"/>
                <w:color w:val="000000"/>
              </w:rPr>
              <w:t>3</w:t>
            </w:r>
          </w:p>
        </w:tc>
        <w:tc>
          <w:tcPr>
            <w:tcW w:w="7665" w:type="dxa"/>
            <w:tcBorders>
              <w:top w:val="outset" w:sz="6" w:space="0" w:color="auto"/>
              <w:left w:val="outset" w:sz="6" w:space="0" w:color="auto"/>
              <w:bottom w:val="outset" w:sz="6" w:space="0" w:color="auto"/>
              <w:right w:val="outset" w:sz="6" w:space="0" w:color="auto"/>
            </w:tcBorders>
            <w:hideMark/>
          </w:tcPr>
          <w:p w14:paraId="5C611206" w14:textId="77777777" w:rsidR="00A356C6" w:rsidRDefault="00A356C6">
            <w:pPr>
              <w:pStyle w:val="NormalWeb"/>
              <w:spacing w:before="0" w:beforeAutospacing="0" w:after="0" w:afterAutospacing="0"/>
            </w:pPr>
            <w:r>
              <w:rPr>
                <w:rFonts w:ascii="Calibri Light" w:hAnsi="Calibri Light" w:cs="Calibri Light"/>
              </w:rPr>
              <w:t>Discussed and justified your population and your sample</w:t>
            </w:r>
          </w:p>
        </w:tc>
        <w:tc>
          <w:tcPr>
            <w:tcW w:w="1095" w:type="dxa"/>
            <w:tcBorders>
              <w:top w:val="outset" w:sz="6" w:space="0" w:color="auto"/>
              <w:left w:val="outset" w:sz="6" w:space="0" w:color="auto"/>
              <w:bottom w:val="outset" w:sz="6" w:space="0" w:color="auto"/>
              <w:right w:val="outset" w:sz="6" w:space="0" w:color="auto"/>
            </w:tcBorders>
            <w:hideMark/>
          </w:tcPr>
          <w:p w14:paraId="12FD68E4" w14:textId="4F2EDF4E" w:rsidR="00A356C6" w:rsidRDefault="00785E5B">
            <w:pPr>
              <w:pStyle w:val="NormalWeb"/>
              <w:spacing w:before="30" w:beforeAutospacing="0" w:after="30" w:afterAutospacing="0"/>
              <w:ind w:left="120" w:right="120"/>
              <w:jc w:val="center"/>
            </w:pPr>
            <w:r>
              <w:rPr>
                <w:rFonts w:ascii="Calibri Light" w:hAnsi="Calibri Light" w:cs="Calibri Light"/>
                <w:color w:val="000000"/>
              </w:rPr>
              <w:t>1/</w:t>
            </w:r>
            <w:r w:rsidR="00A356C6">
              <w:rPr>
                <w:rFonts w:ascii="Calibri Light" w:hAnsi="Calibri Light" w:cs="Calibri Light"/>
                <w:color w:val="000000"/>
              </w:rPr>
              <w:t> 1</w:t>
            </w:r>
          </w:p>
        </w:tc>
      </w:tr>
      <w:tr w:rsidR="00A356C6" w14:paraId="0D2ED517" w14:textId="77777777" w:rsidTr="00A356C6">
        <w:trPr>
          <w:jc w:val="center"/>
        </w:trPr>
        <w:tc>
          <w:tcPr>
            <w:tcW w:w="525" w:type="dxa"/>
            <w:tcBorders>
              <w:top w:val="outset" w:sz="6" w:space="0" w:color="auto"/>
              <w:left w:val="outset" w:sz="6" w:space="0" w:color="auto"/>
              <w:bottom w:val="outset" w:sz="6" w:space="0" w:color="auto"/>
              <w:right w:val="outset" w:sz="6" w:space="0" w:color="auto"/>
            </w:tcBorders>
            <w:hideMark/>
          </w:tcPr>
          <w:p w14:paraId="0A66C6C2" w14:textId="77777777" w:rsidR="00A356C6" w:rsidRDefault="00A356C6">
            <w:pPr>
              <w:pStyle w:val="NormalWeb"/>
              <w:spacing w:before="30" w:beforeAutospacing="0" w:after="30" w:afterAutospacing="0"/>
              <w:ind w:left="120" w:right="120"/>
              <w:jc w:val="center"/>
            </w:pPr>
            <w:r>
              <w:rPr>
                <w:rFonts w:ascii="Calibri Light" w:hAnsi="Calibri Light" w:cs="Calibri Light"/>
                <w:color w:val="000000"/>
              </w:rPr>
              <w:t>4</w:t>
            </w:r>
          </w:p>
        </w:tc>
        <w:tc>
          <w:tcPr>
            <w:tcW w:w="7665" w:type="dxa"/>
            <w:tcBorders>
              <w:top w:val="outset" w:sz="6" w:space="0" w:color="auto"/>
              <w:left w:val="outset" w:sz="6" w:space="0" w:color="auto"/>
              <w:bottom w:val="outset" w:sz="6" w:space="0" w:color="auto"/>
              <w:right w:val="outset" w:sz="6" w:space="0" w:color="auto"/>
            </w:tcBorders>
            <w:hideMark/>
          </w:tcPr>
          <w:p w14:paraId="23E3A93D" w14:textId="77777777" w:rsidR="00A356C6" w:rsidRDefault="00A356C6">
            <w:pPr>
              <w:pStyle w:val="NormalWeb"/>
              <w:spacing w:before="0" w:beforeAutospacing="0" w:after="0" w:afterAutospacing="0"/>
            </w:pPr>
            <w:r>
              <w:rPr>
                <w:rFonts w:ascii="Calibri Light" w:hAnsi="Calibri Light" w:cs="Calibri Light"/>
              </w:rPr>
              <w:t>Discussed limitations with the data collection or sample, strengths and weaknesses with the design, data collection and sample, and ethical issues to consider with quantitative methods</w:t>
            </w:r>
          </w:p>
        </w:tc>
        <w:tc>
          <w:tcPr>
            <w:tcW w:w="1095" w:type="dxa"/>
            <w:tcBorders>
              <w:top w:val="outset" w:sz="6" w:space="0" w:color="auto"/>
              <w:left w:val="outset" w:sz="6" w:space="0" w:color="auto"/>
              <w:bottom w:val="outset" w:sz="6" w:space="0" w:color="auto"/>
              <w:right w:val="outset" w:sz="6" w:space="0" w:color="auto"/>
            </w:tcBorders>
            <w:hideMark/>
          </w:tcPr>
          <w:p w14:paraId="6FE05BCE" w14:textId="77BBDF08" w:rsidR="00A356C6" w:rsidRDefault="00136103">
            <w:pPr>
              <w:pStyle w:val="NormalWeb"/>
              <w:spacing w:before="30" w:beforeAutospacing="0" w:after="30" w:afterAutospacing="0"/>
              <w:ind w:left="120" w:right="120"/>
              <w:jc w:val="center"/>
            </w:pPr>
            <w:r>
              <w:rPr>
                <w:rFonts w:ascii="Calibri Light" w:hAnsi="Calibri Light" w:cs="Calibri Light"/>
                <w:color w:val="000000"/>
              </w:rPr>
              <w:t>1</w:t>
            </w:r>
            <w:r w:rsidR="00785E5B">
              <w:rPr>
                <w:rFonts w:ascii="Calibri Light" w:hAnsi="Calibri Light" w:cs="Calibri Light"/>
                <w:color w:val="000000"/>
              </w:rPr>
              <w:t>/</w:t>
            </w:r>
            <w:r w:rsidR="00A356C6">
              <w:rPr>
                <w:rFonts w:ascii="Calibri Light" w:hAnsi="Calibri Light" w:cs="Calibri Light"/>
                <w:color w:val="000000"/>
              </w:rPr>
              <w:t>2</w:t>
            </w:r>
          </w:p>
        </w:tc>
      </w:tr>
      <w:tr w:rsidR="00A356C6" w14:paraId="630B2564" w14:textId="77777777" w:rsidTr="00A356C6">
        <w:trPr>
          <w:jc w:val="center"/>
        </w:trPr>
        <w:tc>
          <w:tcPr>
            <w:tcW w:w="525" w:type="dxa"/>
            <w:tcBorders>
              <w:top w:val="outset" w:sz="6" w:space="0" w:color="auto"/>
              <w:left w:val="outset" w:sz="6" w:space="0" w:color="auto"/>
              <w:bottom w:val="outset" w:sz="6" w:space="0" w:color="auto"/>
              <w:right w:val="outset" w:sz="6" w:space="0" w:color="auto"/>
            </w:tcBorders>
            <w:shd w:val="clear" w:color="auto" w:fill="F2F2F2"/>
            <w:hideMark/>
          </w:tcPr>
          <w:p w14:paraId="58B19285" w14:textId="77777777" w:rsidR="00A356C6" w:rsidRDefault="00A356C6"/>
        </w:tc>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2F4ED6E1" w14:textId="77777777" w:rsidR="00A356C6" w:rsidRDefault="00A356C6">
            <w:pPr>
              <w:pStyle w:val="NormalWeb"/>
              <w:spacing w:before="0" w:beforeAutospacing="0" w:after="0" w:afterAutospacing="0"/>
              <w:ind w:left="120" w:right="120"/>
              <w:rPr>
                <w:rFonts w:ascii="Calibri" w:eastAsiaTheme="minorHAnsi" w:hAnsi="Calibri" w:cs="Calibri"/>
                <w:sz w:val="22"/>
                <w:szCs w:val="22"/>
              </w:rPr>
            </w:pPr>
            <w:r>
              <w:rPr>
                <w:rFonts w:ascii="Calibri Light" w:hAnsi="Calibri Light" w:cs="Calibri Light"/>
                <w:b/>
                <w:bCs/>
                <w:color w:val="000000"/>
              </w:rPr>
              <w:t>Organization (1 point)</w:t>
            </w:r>
          </w:p>
        </w:tc>
        <w:tc>
          <w:tcPr>
            <w:tcW w:w="10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7E96320D" w14:textId="77777777" w:rsidR="00A356C6" w:rsidRDefault="00A356C6"/>
        </w:tc>
      </w:tr>
      <w:tr w:rsidR="00A356C6" w14:paraId="2E2957E2" w14:textId="77777777" w:rsidTr="00A356C6">
        <w:trPr>
          <w:jc w:val="center"/>
        </w:trPr>
        <w:tc>
          <w:tcPr>
            <w:tcW w:w="525" w:type="dxa"/>
            <w:tcBorders>
              <w:top w:val="outset" w:sz="6" w:space="0" w:color="auto"/>
              <w:left w:val="outset" w:sz="6" w:space="0" w:color="auto"/>
              <w:bottom w:val="outset" w:sz="6" w:space="0" w:color="auto"/>
              <w:right w:val="outset" w:sz="6" w:space="0" w:color="auto"/>
            </w:tcBorders>
            <w:hideMark/>
          </w:tcPr>
          <w:p w14:paraId="3DA65328" w14:textId="77777777" w:rsidR="00A356C6" w:rsidRDefault="00A356C6">
            <w:pPr>
              <w:pStyle w:val="NormalWeb"/>
              <w:spacing w:before="30" w:beforeAutospacing="0" w:after="30" w:afterAutospacing="0"/>
              <w:ind w:left="120" w:right="120"/>
              <w:jc w:val="center"/>
              <w:rPr>
                <w:rFonts w:ascii="Calibri" w:eastAsiaTheme="minorHAnsi" w:hAnsi="Calibri" w:cs="Calibri"/>
                <w:sz w:val="22"/>
                <w:szCs w:val="22"/>
              </w:rPr>
            </w:pPr>
            <w:r>
              <w:rPr>
                <w:rFonts w:ascii="Calibri Light" w:hAnsi="Calibri Light" w:cs="Calibri Light"/>
                <w:color w:val="000000"/>
              </w:rPr>
              <w:t>5</w:t>
            </w:r>
          </w:p>
        </w:tc>
        <w:tc>
          <w:tcPr>
            <w:tcW w:w="7665" w:type="dxa"/>
            <w:tcBorders>
              <w:top w:val="outset" w:sz="6" w:space="0" w:color="auto"/>
              <w:left w:val="outset" w:sz="6" w:space="0" w:color="auto"/>
              <w:bottom w:val="outset" w:sz="6" w:space="0" w:color="auto"/>
              <w:right w:val="outset" w:sz="6" w:space="0" w:color="auto"/>
            </w:tcBorders>
            <w:hideMark/>
          </w:tcPr>
          <w:p w14:paraId="30D0F99A" w14:textId="77777777" w:rsidR="00A356C6" w:rsidRDefault="00A356C6">
            <w:pPr>
              <w:pStyle w:val="NormalWeb"/>
              <w:spacing w:before="30" w:beforeAutospacing="0" w:after="30" w:afterAutospacing="0"/>
              <w:ind w:left="120" w:right="120"/>
            </w:pPr>
            <w:r>
              <w:rPr>
                <w:rFonts w:ascii="Calibri Light" w:hAnsi="Calibri Light" w:cs="Calibri Light"/>
                <w:color w:val="000000"/>
              </w:rPr>
              <w:t>Organized and presented in a clear manner. Included a minimum of five scholarly references, with appropriate APA formatting applied to citations and paraphrasing.</w:t>
            </w:r>
          </w:p>
        </w:tc>
        <w:tc>
          <w:tcPr>
            <w:tcW w:w="1095" w:type="dxa"/>
            <w:tcBorders>
              <w:top w:val="outset" w:sz="6" w:space="0" w:color="auto"/>
              <w:left w:val="outset" w:sz="6" w:space="0" w:color="auto"/>
              <w:bottom w:val="outset" w:sz="6" w:space="0" w:color="auto"/>
              <w:right w:val="outset" w:sz="6" w:space="0" w:color="auto"/>
            </w:tcBorders>
            <w:vAlign w:val="center"/>
            <w:hideMark/>
          </w:tcPr>
          <w:p w14:paraId="5C045B24" w14:textId="13EF0036" w:rsidR="00A356C6" w:rsidRDefault="00785E5B">
            <w:pPr>
              <w:pStyle w:val="NormalWeb"/>
              <w:spacing w:before="30" w:beforeAutospacing="0" w:after="30" w:afterAutospacing="0"/>
              <w:ind w:left="120" w:right="120"/>
              <w:jc w:val="center"/>
            </w:pPr>
            <w:r>
              <w:rPr>
                <w:rFonts w:ascii="Calibri Light" w:hAnsi="Calibri Light" w:cs="Calibri Light"/>
                <w:color w:val="000000"/>
              </w:rPr>
              <w:t>1/</w:t>
            </w:r>
            <w:r w:rsidR="00A356C6">
              <w:rPr>
                <w:rFonts w:ascii="Calibri Light" w:hAnsi="Calibri Light" w:cs="Calibri Light"/>
                <w:color w:val="000000"/>
              </w:rPr>
              <w:t>1</w:t>
            </w:r>
          </w:p>
        </w:tc>
      </w:tr>
      <w:tr w:rsidR="00A356C6" w14:paraId="1AD673A3" w14:textId="77777777" w:rsidTr="00A356C6">
        <w:trPr>
          <w:jc w:val="center"/>
        </w:trPr>
        <w:tc>
          <w:tcPr>
            <w:tcW w:w="525" w:type="dxa"/>
            <w:tcBorders>
              <w:top w:val="outset" w:sz="6" w:space="0" w:color="auto"/>
              <w:left w:val="outset" w:sz="6" w:space="0" w:color="auto"/>
              <w:bottom w:val="outset" w:sz="6" w:space="0" w:color="auto"/>
              <w:right w:val="outset" w:sz="6" w:space="0" w:color="auto"/>
            </w:tcBorders>
            <w:hideMark/>
          </w:tcPr>
          <w:p w14:paraId="031D50D9" w14:textId="77777777" w:rsidR="00A356C6" w:rsidRDefault="00A356C6"/>
        </w:tc>
        <w:tc>
          <w:tcPr>
            <w:tcW w:w="7665" w:type="dxa"/>
            <w:tcBorders>
              <w:top w:val="outset" w:sz="6" w:space="0" w:color="auto"/>
              <w:left w:val="outset" w:sz="6" w:space="0" w:color="auto"/>
              <w:bottom w:val="outset" w:sz="6" w:space="0" w:color="auto"/>
              <w:right w:val="outset" w:sz="6" w:space="0" w:color="auto"/>
            </w:tcBorders>
            <w:hideMark/>
          </w:tcPr>
          <w:p w14:paraId="16B33CD9" w14:textId="77777777" w:rsidR="00A356C6" w:rsidRDefault="00A356C6">
            <w:pPr>
              <w:rPr>
                <w:rFonts w:eastAsia="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75320428" w14:textId="77777777" w:rsidR="00A356C6" w:rsidRDefault="00A356C6">
            <w:pPr>
              <w:rPr>
                <w:rFonts w:eastAsia="Times New Roman"/>
                <w:sz w:val="20"/>
                <w:szCs w:val="20"/>
              </w:rPr>
            </w:pPr>
          </w:p>
        </w:tc>
      </w:tr>
      <w:tr w:rsidR="00A356C6" w14:paraId="79E806CF" w14:textId="77777777" w:rsidTr="00A356C6">
        <w:trPr>
          <w:jc w:val="center"/>
        </w:trPr>
        <w:tc>
          <w:tcPr>
            <w:tcW w:w="525" w:type="dxa"/>
            <w:tcBorders>
              <w:top w:val="outset" w:sz="6" w:space="0" w:color="auto"/>
              <w:left w:val="outset" w:sz="6" w:space="0" w:color="auto"/>
              <w:bottom w:val="outset" w:sz="6" w:space="0" w:color="auto"/>
              <w:right w:val="outset" w:sz="6" w:space="0" w:color="auto"/>
            </w:tcBorders>
            <w:hideMark/>
          </w:tcPr>
          <w:p w14:paraId="301EE67E" w14:textId="77777777" w:rsidR="00A356C6" w:rsidRDefault="00A356C6">
            <w:pPr>
              <w:rPr>
                <w:rFonts w:eastAsia="Times New Roman"/>
                <w:sz w:val="20"/>
                <w:szCs w:val="20"/>
              </w:rPr>
            </w:pPr>
          </w:p>
        </w:tc>
        <w:tc>
          <w:tcPr>
            <w:tcW w:w="7665" w:type="dxa"/>
            <w:tcBorders>
              <w:top w:val="outset" w:sz="6" w:space="0" w:color="auto"/>
              <w:left w:val="outset" w:sz="6" w:space="0" w:color="auto"/>
              <w:bottom w:val="outset" w:sz="6" w:space="0" w:color="auto"/>
              <w:right w:val="outset" w:sz="6" w:space="0" w:color="auto"/>
            </w:tcBorders>
            <w:hideMark/>
          </w:tcPr>
          <w:p w14:paraId="2C7D450B" w14:textId="77777777" w:rsidR="00A356C6" w:rsidRDefault="00A356C6">
            <w:pPr>
              <w:rPr>
                <w:rFonts w:eastAsia="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5CCE8598" w14:textId="77777777" w:rsidR="00A356C6" w:rsidRDefault="00A356C6">
            <w:pPr>
              <w:rPr>
                <w:rFonts w:eastAsia="Times New Roman"/>
                <w:sz w:val="20"/>
                <w:szCs w:val="20"/>
              </w:rPr>
            </w:pPr>
          </w:p>
        </w:tc>
      </w:tr>
      <w:tr w:rsidR="00A356C6" w14:paraId="44C4690C" w14:textId="77777777" w:rsidTr="00A356C6">
        <w:trPr>
          <w:jc w:val="center"/>
        </w:trPr>
        <w:tc>
          <w:tcPr>
            <w:tcW w:w="525" w:type="dxa"/>
            <w:tcBorders>
              <w:top w:val="outset" w:sz="6" w:space="0" w:color="auto"/>
              <w:left w:val="outset" w:sz="6" w:space="0" w:color="auto"/>
              <w:bottom w:val="outset" w:sz="6" w:space="0" w:color="auto"/>
              <w:right w:val="outset" w:sz="6" w:space="0" w:color="auto"/>
            </w:tcBorders>
            <w:hideMark/>
          </w:tcPr>
          <w:p w14:paraId="555A374C" w14:textId="77777777" w:rsidR="00A356C6" w:rsidRDefault="00A356C6">
            <w:pPr>
              <w:rPr>
                <w:rFonts w:eastAsia="Times New Roman"/>
                <w:sz w:val="20"/>
                <w:szCs w:val="20"/>
              </w:rPr>
            </w:pPr>
          </w:p>
        </w:tc>
        <w:tc>
          <w:tcPr>
            <w:tcW w:w="7665" w:type="dxa"/>
            <w:tcBorders>
              <w:top w:val="outset" w:sz="6" w:space="0" w:color="auto"/>
              <w:left w:val="outset" w:sz="6" w:space="0" w:color="auto"/>
              <w:bottom w:val="outset" w:sz="6" w:space="0" w:color="auto"/>
              <w:right w:val="outset" w:sz="6" w:space="0" w:color="auto"/>
            </w:tcBorders>
            <w:hideMark/>
          </w:tcPr>
          <w:p w14:paraId="01084172" w14:textId="77777777" w:rsidR="00A356C6" w:rsidRDefault="00A356C6">
            <w:pPr>
              <w:rPr>
                <w:rFonts w:eastAsia="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34C355EE" w14:textId="77777777" w:rsidR="00A356C6" w:rsidRDefault="00A356C6">
            <w:pPr>
              <w:rPr>
                <w:rFonts w:eastAsia="Times New Roman"/>
                <w:sz w:val="20"/>
                <w:szCs w:val="20"/>
              </w:rPr>
            </w:pPr>
          </w:p>
        </w:tc>
      </w:tr>
      <w:tr w:rsidR="00A356C6" w14:paraId="7BBD1685" w14:textId="77777777" w:rsidTr="00A356C6">
        <w:trPr>
          <w:jc w:val="center"/>
        </w:trPr>
        <w:tc>
          <w:tcPr>
            <w:tcW w:w="8190" w:type="dxa"/>
            <w:gridSpan w:val="2"/>
            <w:tcBorders>
              <w:top w:val="outset" w:sz="6" w:space="0" w:color="auto"/>
              <w:left w:val="outset" w:sz="6" w:space="0" w:color="auto"/>
              <w:bottom w:val="outset" w:sz="6" w:space="0" w:color="auto"/>
              <w:right w:val="outset" w:sz="6" w:space="0" w:color="auto"/>
            </w:tcBorders>
            <w:hideMark/>
          </w:tcPr>
          <w:p w14:paraId="3DFED1AE" w14:textId="77777777" w:rsidR="00A356C6" w:rsidRDefault="00A356C6">
            <w:pPr>
              <w:pStyle w:val="NormalWeb"/>
              <w:spacing w:before="30" w:beforeAutospacing="0" w:after="30" w:afterAutospacing="0"/>
              <w:ind w:left="120" w:right="120"/>
              <w:jc w:val="right"/>
              <w:rPr>
                <w:rFonts w:ascii="Calibri" w:eastAsiaTheme="minorHAnsi" w:hAnsi="Calibri" w:cs="Calibri"/>
                <w:sz w:val="22"/>
                <w:szCs w:val="22"/>
              </w:rPr>
            </w:pPr>
            <w:r>
              <w:rPr>
                <w:rFonts w:ascii="Calibri Light" w:hAnsi="Calibri Light" w:cs="Calibri Light"/>
                <w:b/>
                <w:bCs/>
                <w:color w:val="000000"/>
              </w:rPr>
              <w:t>Total</w:t>
            </w:r>
          </w:p>
        </w:tc>
        <w:tc>
          <w:tcPr>
            <w:tcW w:w="1095" w:type="dxa"/>
            <w:tcBorders>
              <w:top w:val="outset" w:sz="6" w:space="0" w:color="auto"/>
              <w:left w:val="outset" w:sz="6" w:space="0" w:color="auto"/>
              <w:bottom w:val="outset" w:sz="6" w:space="0" w:color="auto"/>
              <w:right w:val="outset" w:sz="6" w:space="0" w:color="auto"/>
            </w:tcBorders>
            <w:hideMark/>
          </w:tcPr>
          <w:p w14:paraId="73BED9F9" w14:textId="1EF12460" w:rsidR="00A356C6" w:rsidRDefault="00136103">
            <w:pPr>
              <w:pStyle w:val="NormalWeb"/>
              <w:spacing w:before="30" w:beforeAutospacing="0" w:after="30" w:afterAutospacing="0"/>
              <w:ind w:left="120" w:right="120"/>
              <w:jc w:val="center"/>
            </w:pPr>
            <w:r>
              <w:rPr>
                <w:rFonts w:ascii="Calibri Light" w:hAnsi="Calibri Light" w:cs="Calibri Light"/>
                <w:b/>
                <w:bCs/>
                <w:color w:val="000000"/>
              </w:rPr>
              <w:t>3</w:t>
            </w:r>
            <w:r w:rsidR="00785E5B">
              <w:rPr>
                <w:rFonts w:ascii="Calibri Light" w:hAnsi="Calibri Light" w:cs="Calibri Light"/>
                <w:b/>
                <w:bCs/>
                <w:color w:val="000000"/>
              </w:rPr>
              <w:t>.5/</w:t>
            </w:r>
            <w:r w:rsidR="00A356C6">
              <w:rPr>
                <w:rFonts w:ascii="Calibri Light" w:hAnsi="Calibri Light" w:cs="Calibri Light"/>
                <w:b/>
                <w:bCs/>
                <w:color w:val="000000"/>
              </w:rPr>
              <w:t>5</w:t>
            </w:r>
          </w:p>
        </w:tc>
      </w:tr>
    </w:tbl>
    <w:p w14:paraId="245A5DAF" w14:textId="77777777" w:rsidR="00BB30AE" w:rsidRDefault="00BB30AE" w:rsidP="00BB30AE">
      <w:pPr>
        <w:jc w:val="center"/>
        <w:rPr>
          <w:b/>
        </w:rPr>
      </w:pPr>
    </w:p>
    <w:p w14:paraId="39C8BC58" w14:textId="77777777" w:rsidR="00BB30AE" w:rsidRDefault="00BB30AE" w:rsidP="00BB30AE">
      <w:pPr>
        <w:jc w:val="center"/>
        <w:rPr>
          <w:b/>
        </w:rPr>
      </w:pPr>
    </w:p>
    <w:p w14:paraId="64EE5787" w14:textId="77777777" w:rsidR="00334DF0" w:rsidRDefault="00334DF0" w:rsidP="00CC5060">
      <w:pPr>
        <w:rPr>
          <w:b/>
        </w:rPr>
      </w:pPr>
    </w:p>
    <w:p w14:paraId="26A0D4E6" w14:textId="77777777" w:rsidR="00334DF0" w:rsidRDefault="00334DF0" w:rsidP="00CC5060">
      <w:pPr>
        <w:rPr>
          <w:b/>
        </w:rPr>
      </w:pPr>
    </w:p>
    <w:p w14:paraId="031442E4" w14:textId="77777777" w:rsidR="00334DF0" w:rsidRDefault="00334DF0" w:rsidP="00CC5060">
      <w:pPr>
        <w:rPr>
          <w:b/>
        </w:rPr>
      </w:pPr>
    </w:p>
    <w:p w14:paraId="3B56D54F" w14:textId="77777777" w:rsidR="00334DF0" w:rsidRDefault="00334DF0" w:rsidP="00CC5060">
      <w:pPr>
        <w:rPr>
          <w:b/>
        </w:rPr>
      </w:pPr>
    </w:p>
    <w:p w14:paraId="0D41FF30" w14:textId="77777777" w:rsidR="00334DF0" w:rsidRDefault="00334DF0" w:rsidP="00CC5060">
      <w:pPr>
        <w:rPr>
          <w:b/>
        </w:rPr>
      </w:pPr>
    </w:p>
    <w:p w14:paraId="37E7837E" w14:textId="77777777" w:rsidR="00CC5060" w:rsidRDefault="000B77F5" w:rsidP="00CC5060">
      <w:pPr>
        <w:rPr>
          <w:b/>
        </w:rPr>
      </w:pPr>
      <w:r>
        <w:rPr>
          <w:b/>
        </w:rPr>
        <w:t xml:space="preserve">Research Title: Investigation of the Reasons behind the Massive Losses Behind Luxury Hotels and Restaurants Despite Their Continuous Operation in The Economy. </w:t>
      </w:r>
    </w:p>
    <w:p w14:paraId="47AC554F" w14:textId="77777777" w:rsidR="00CC5060" w:rsidRDefault="000B77F5" w:rsidP="00CC5060">
      <w:pPr>
        <w:jc w:val="center"/>
        <w:rPr>
          <w:b/>
        </w:rPr>
      </w:pPr>
      <w:r>
        <w:rPr>
          <w:b/>
        </w:rPr>
        <w:t>Statement of the Problem</w:t>
      </w:r>
    </w:p>
    <w:p w14:paraId="39519E0D" w14:textId="77777777" w:rsidR="004151BC" w:rsidRDefault="000B77F5" w:rsidP="004151BC">
      <w:r>
        <w:t xml:space="preserve">According to the face of the public, it is believed that big and magnificent hotels make excessive profits. These big hotels and restaurants are held with high standards and thus, and the majority of people believe that they are among the highest revenue and profit generating sectors in the economy of a nation. However, the financial records of these large firms do not always depict what people ought to believe. It has been established that these prominent hoteliers are struggling with economic issues, making them operate under huge losses. Additional inputs maintain the </w:t>
      </w:r>
      <w:commentRangeStart w:id="1"/>
      <w:r>
        <w:t>survival</w:t>
      </w:r>
      <w:commentRangeEnd w:id="1"/>
      <w:r w:rsidR="00A356C6">
        <w:rPr>
          <w:rStyle w:val="CommentReference"/>
        </w:rPr>
        <w:commentReference w:id="1"/>
      </w:r>
      <w:r>
        <w:t xml:space="preserve"> of these big hotels from outside since they cannot sustain themselves from the enormous losses that they incur. In previous studies, scholars have t</w:t>
      </w:r>
      <w:r w:rsidR="004C338B">
        <w:t xml:space="preserve">ried to analyze the association amid </w:t>
      </w:r>
      <w:r>
        <w:t xml:space="preserve">the strategies used by these hoteliers in their operation and productivity, but unfortunately, little information is available regarding the losses incurred by these firms. Therefore, </w:t>
      </w:r>
      <w:commentRangeStart w:id="2"/>
      <w:r>
        <w:t>it</w:t>
      </w:r>
      <w:commentRangeEnd w:id="2"/>
      <w:r w:rsidR="00785E5B">
        <w:rPr>
          <w:rStyle w:val="CommentReference"/>
        </w:rPr>
        <w:commentReference w:id="2"/>
      </w:r>
      <w:r>
        <w:t xml:space="preserve"> is notable that the strategies utilized by these hoteliers in their operations are leading to massive losses of money in their services. </w:t>
      </w:r>
    </w:p>
    <w:p w14:paraId="0B293736" w14:textId="77777777" w:rsidR="004151BC" w:rsidRPr="004151BC" w:rsidRDefault="000B77F5" w:rsidP="004151BC">
      <w:pPr>
        <w:rPr>
          <w:b/>
        </w:rPr>
      </w:pPr>
      <w:r w:rsidRPr="004151BC">
        <w:rPr>
          <w:b/>
        </w:rPr>
        <w:t>Purpose of the study</w:t>
      </w:r>
    </w:p>
    <w:p w14:paraId="4737C7F7" w14:textId="77777777" w:rsidR="004151BC" w:rsidRDefault="000B77F5" w:rsidP="004151BC">
      <w:r w:rsidRPr="00A356C6">
        <w:rPr>
          <w:highlight w:val="yellow"/>
        </w:rPr>
        <w:t xml:space="preserve">The purpose of this research study is to analyze and evaluate the reason why the strategies being </w:t>
      </w:r>
      <w:commentRangeStart w:id="3"/>
      <w:r w:rsidRPr="00A356C6">
        <w:rPr>
          <w:highlight w:val="yellow"/>
        </w:rPr>
        <w:t>used</w:t>
      </w:r>
      <w:commentRangeEnd w:id="3"/>
      <w:r w:rsidR="00A356C6">
        <w:rPr>
          <w:rStyle w:val="CommentReference"/>
        </w:rPr>
        <w:commentReference w:id="3"/>
      </w:r>
      <w:r w:rsidRPr="00A356C6">
        <w:rPr>
          <w:highlight w:val="yellow"/>
        </w:rPr>
        <w:t xml:space="preserve"> by the hoteliers in their operations in big hotels are causing financial losses within their operations.</w:t>
      </w:r>
      <w:r>
        <w:t xml:space="preserve"> </w:t>
      </w:r>
    </w:p>
    <w:p w14:paraId="41FF3528" w14:textId="77777777" w:rsidR="004151BC" w:rsidRPr="004151BC" w:rsidRDefault="000B77F5" w:rsidP="004151BC">
      <w:pPr>
        <w:rPr>
          <w:b/>
        </w:rPr>
      </w:pPr>
      <w:r w:rsidRPr="004151BC">
        <w:rPr>
          <w:b/>
        </w:rPr>
        <w:lastRenderedPageBreak/>
        <w:t xml:space="preserve">Research Questions </w:t>
      </w:r>
    </w:p>
    <w:p w14:paraId="76A724FB" w14:textId="77777777" w:rsidR="004151BC" w:rsidRDefault="000B77F5" w:rsidP="004151BC">
      <w:r>
        <w:t xml:space="preserve">1.    How have the expenses in branding increased the losses that are experienced by hoteliers </w:t>
      </w:r>
      <w:commentRangeStart w:id="4"/>
      <w:r>
        <w:t>as</w:t>
      </w:r>
      <w:commentRangeEnd w:id="4"/>
      <w:r w:rsidR="00A356C6">
        <w:rPr>
          <w:rStyle w:val="CommentReference"/>
        </w:rPr>
        <w:commentReference w:id="4"/>
      </w:r>
      <w:r>
        <w:t xml:space="preserve"> they struggle with their operations? </w:t>
      </w:r>
    </w:p>
    <w:p w14:paraId="0542AF24" w14:textId="77777777" w:rsidR="004151BC" w:rsidRDefault="000B77F5" w:rsidP="004151BC">
      <w:r>
        <w:t xml:space="preserve">Ho1: That </w:t>
      </w:r>
      <w:commentRangeStart w:id="5"/>
      <w:r>
        <w:t>the</w:t>
      </w:r>
      <w:commentRangeEnd w:id="5"/>
      <w:r w:rsidR="00A356C6">
        <w:rPr>
          <w:rStyle w:val="CommentReference"/>
        </w:rPr>
        <w:commentReference w:id="5"/>
      </w:r>
      <w:r>
        <w:t xml:space="preserve"> increased branding expenses have a direct impact on the losses that the hoteliers are experiencing. </w:t>
      </w:r>
    </w:p>
    <w:p w14:paraId="6A45B897" w14:textId="77777777" w:rsidR="004151BC" w:rsidRPr="00A356C6" w:rsidRDefault="000B77F5" w:rsidP="004151BC">
      <w:pPr>
        <w:rPr>
          <w:color w:val="FF0000"/>
        </w:rPr>
      </w:pPr>
      <w:r w:rsidRPr="00A356C6">
        <w:rPr>
          <w:color w:val="FF0000"/>
        </w:rPr>
        <w:t xml:space="preserve">Ha1: That </w:t>
      </w:r>
      <w:commentRangeStart w:id="6"/>
      <w:r w:rsidRPr="00A356C6">
        <w:rPr>
          <w:color w:val="FF0000"/>
        </w:rPr>
        <w:t>the</w:t>
      </w:r>
      <w:commentRangeEnd w:id="6"/>
      <w:r w:rsidR="00A356C6" w:rsidRPr="00A356C6">
        <w:rPr>
          <w:rStyle w:val="CommentReference"/>
          <w:color w:val="FF0000"/>
        </w:rPr>
        <w:commentReference w:id="6"/>
      </w:r>
      <w:r w:rsidRPr="00A356C6">
        <w:rPr>
          <w:color w:val="FF0000"/>
        </w:rPr>
        <w:t xml:space="preserve"> increased branding expenses do not have any impact on the losses that the hoteliers are experiencing in their </w:t>
      </w:r>
      <w:commentRangeStart w:id="7"/>
      <w:r w:rsidRPr="00A356C6">
        <w:rPr>
          <w:color w:val="FF0000"/>
        </w:rPr>
        <w:t>operations</w:t>
      </w:r>
      <w:commentRangeEnd w:id="7"/>
      <w:r w:rsidR="00A356C6">
        <w:rPr>
          <w:rStyle w:val="CommentReference"/>
        </w:rPr>
        <w:commentReference w:id="7"/>
      </w:r>
      <w:r w:rsidRPr="00A356C6">
        <w:rPr>
          <w:color w:val="FF0000"/>
        </w:rPr>
        <w:t xml:space="preserve">. </w:t>
      </w:r>
    </w:p>
    <w:p w14:paraId="0FC761C2" w14:textId="77777777" w:rsidR="004151BC" w:rsidRDefault="000B77F5" w:rsidP="004151BC">
      <w:r>
        <w:t xml:space="preserve">2.    </w:t>
      </w:r>
      <w:commentRangeStart w:id="8"/>
      <w:r>
        <w:t>How</w:t>
      </w:r>
      <w:commentRangeEnd w:id="8"/>
      <w:r w:rsidR="00A356C6">
        <w:rPr>
          <w:rStyle w:val="CommentReference"/>
        </w:rPr>
        <w:commentReference w:id="8"/>
      </w:r>
      <w:r>
        <w:t xml:space="preserve"> have the changes in </w:t>
      </w:r>
      <w:r w:rsidR="003C668E">
        <w:t xml:space="preserve">demands of </w:t>
      </w:r>
      <w:r>
        <w:t>consumer</w:t>
      </w:r>
      <w:r w:rsidR="003C668E">
        <w:t>s</w:t>
      </w:r>
      <w:r>
        <w:t xml:space="preserve"> led to the increased losses that are being experienced by hoteliers in their operations?</w:t>
      </w:r>
    </w:p>
    <w:p w14:paraId="6EFE0E57" w14:textId="77777777" w:rsidR="004151BC" w:rsidRDefault="000B77F5" w:rsidP="004151BC">
      <w:r>
        <w:t xml:space="preserve">How </w:t>
      </w:r>
      <w:commentRangeStart w:id="9"/>
      <w:r>
        <w:t>has</w:t>
      </w:r>
      <w:commentRangeEnd w:id="9"/>
      <w:r w:rsidR="00A356C6">
        <w:rPr>
          <w:rStyle w:val="CommentReference"/>
        </w:rPr>
        <w:commentReference w:id="9"/>
      </w:r>
      <w:r>
        <w:t xml:space="preserve"> the changes in the economy needs to be led to the increased losses that the hoteliers in the hotel industry are experiencing?</w:t>
      </w:r>
    </w:p>
    <w:p w14:paraId="237908A8" w14:textId="77777777" w:rsidR="004151BC" w:rsidRPr="00785E5B" w:rsidRDefault="000B77F5" w:rsidP="004151BC">
      <w:pPr>
        <w:rPr>
          <w:b/>
          <w:color w:val="FF0000"/>
        </w:rPr>
      </w:pPr>
      <w:r w:rsidRPr="00785E5B">
        <w:rPr>
          <w:b/>
          <w:color w:val="FF0000"/>
        </w:rPr>
        <w:t xml:space="preserve">Hypothesis testing </w:t>
      </w:r>
    </w:p>
    <w:p w14:paraId="754DE1FB" w14:textId="77777777" w:rsidR="004151BC" w:rsidRPr="00785E5B" w:rsidRDefault="000B77F5" w:rsidP="004151BC">
      <w:pPr>
        <w:rPr>
          <w:color w:val="FF0000"/>
        </w:rPr>
      </w:pPr>
      <w:r w:rsidRPr="00785E5B">
        <w:rPr>
          <w:color w:val="FF0000"/>
        </w:rPr>
        <w:t xml:space="preserve">1.    That the costs </w:t>
      </w:r>
      <w:r w:rsidR="003C668E" w:rsidRPr="00785E5B">
        <w:rPr>
          <w:color w:val="FF0000"/>
        </w:rPr>
        <w:t xml:space="preserve">that the restaurants and the luxury hotels incur during branding and rebranding </w:t>
      </w:r>
      <w:r w:rsidRPr="00785E5B">
        <w:rPr>
          <w:color w:val="FF0000"/>
        </w:rPr>
        <w:t xml:space="preserve">are too huge </w:t>
      </w:r>
      <w:r w:rsidR="00283A8B" w:rsidRPr="00785E5B">
        <w:rPr>
          <w:color w:val="FF0000"/>
        </w:rPr>
        <w:t>in comparison to</w:t>
      </w:r>
      <w:r w:rsidR="003C668E" w:rsidRPr="00785E5B">
        <w:rPr>
          <w:color w:val="FF0000"/>
        </w:rPr>
        <w:t xml:space="preserve"> their profits and this, therefore, leads to massive losses. </w:t>
      </w:r>
    </w:p>
    <w:p w14:paraId="47E348ED" w14:textId="77777777" w:rsidR="004151BC" w:rsidRPr="00785E5B" w:rsidRDefault="000B77F5" w:rsidP="004151BC">
      <w:pPr>
        <w:rPr>
          <w:color w:val="FF0000"/>
        </w:rPr>
      </w:pPr>
      <w:r w:rsidRPr="00785E5B">
        <w:rPr>
          <w:color w:val="FF0000"/>
        </w:rPr>
        <w:t>2.    That the chang</w:t>
      </w:r>
      <w:r w:rsidR="003C668E" w:rsidRPr="00785E5B">
        <w:rPr>
          <w:color w:val="FF0000"/>
        </w:rPr>
        <w:t>ing demands of consumers have led to losses in these luxury hotels and restaurants due to their inability to change and suit the customer's specifications.</w:t>
      </w:r>
    </w:p>
    <w:p w14:paraId="757197EB" w14:textId="77777777" w:rsidR="004151BC" w:rsidRPr="00651B71" w:rsidRDefault="000B77F5" w:rsidP="004151BC">
      <w:pPr>
        <w:rPr>
          <w:b/>
        </w:rPr>
      </w:pPr>
      <w:r w:rsidRPr="00651B71">
        <w:rPr>
          <w:b/>
        </w:rPr>
        <w:t xml:space="preserve">Research Methodology </w:t>
      </w:r>
    </w:p>
    <w:p w14:paraId="21DDFAD3" w14:textId="77777777" w:rsidR="004151BC" w:rsidRDefault="000B77F5" w:rsidP="004151BC">
      <w:commentRangeStart w:id="10"/>
      <w:r>
        <w:t>In</w:t>
      </w:r>
      <w:commentRangeEnd w:id="10"/>
      <w:r w:rsidR="00785E5B">
        <w:rPr>
          <w:rStyle w:val="CommentReference"/>
        </w:rPr>
        <w:commentReference w:id="10"/>
      </w:r>
      <w:r>
        <w:t xml:space="preserve"> this chapter, the procedures and the methods of data collection that are employed in the research are discussed. The section is divided into research design, the </w:t>
      </w:r>
      <w:r w:rsidR="00283A8B">
        <w:t>target population the</w:t>
      </w:r>
      <w:r>
        <w:t xml:space="preserve"> procedures</w:t>
      </w:r>
      <w:r w:rsidR="00283A8B">
        <w:t xml:space="preserve"> and samples</w:t>
      </w:r>
      <w:r>
        <w:t xml:space="preserve"> for sampling, data collection instruments, method and procedures. </w:t>
      </w:r>
    </w:p>
    <w:p w14:paraId="5BEC2C38" w14:textId="77777777" w:rsidR="004151BC" w:rsidRPr="00651B71" w:rsidRDefault="000B77F5" w:rsidP="004151BC">
      <w:pPr>
        <w:rPr>
          <w:b/>
        </w:rPr>
      </w:pPr>
      <w:r w:rsidRPr="00651B71">
        <w:rPr>
          <w:b/>
        </w:rPr>
        <w:t>Research design</w:t>
      </w:r>
    </w:p>
    <w:p w14:paraId="0E6949B2" w14:textId="77777777" w:rsidR="004151BC" w:rsidRDefault="000B77F5" w:rsidP="004151BC">
      <w:r>
        <w:t xml:space="preserve">The research concerning hoteliers and hotel operation can well be carried out using a cross-sectional survey which can enable the researcher in the provision of a holistic as well as in-depth </w:t>
      </w:r>
      <w:r>
        <w:lastRenderedPageBreak/>
        <w:t xml:space="preserve">insight and as well make a generalized understanding on the impacts of branding and changing customer demands on the revenues of the hotels hence making losses. The type of research design can allow researchers in making comparisons of many different variables which exist at a particular time in the target population. </w:t>
      </w:r>
    </w:p>
    <w:p w14:paraId="783CF3F9" w14:textId="77777777" w:rsidR="004151BC" w:rsidRPr="00651B71" w:rsidRDefault="000B77F5" w:rsidP="004151BC">
      <w:pPr>
        <w:rPr>
          <w:b/>
        </w:rPr>
      </w:pPr>
      <w:r w:rsidRPr="00651B71">
        <w:rPr>
          <w:b/>
        </w:rPr>
        <w:t xml:space="preserve">Target Population </w:t>
      </w:r>
    </w:p>
    <w:p w14:paraId="55688E24" w14:textId="77777777" w:rsidR="004151BC" w:rsidRDefault="000B77F5" w:rsidP="004151BC">
      <w:r>
        <w:t xml:space="preserve">Hoteliers and the </w:t>
      </w:r>
      <w:commentRangeStart w:id="11"/>
      <w:r>
        <w:t>hotel's</w:t>
      </w:r>
      <w:commentRangeEnd w:id="11"/>
      <w:r w:rsidR="00785E5B">
        <w:rPr>
          <w:rStyle w:val="CommentReference"/>
        </w:rPr>
        <w:commentReference w:id="11"/>
      </w:r>
      <w:r>
        <w:t xml:space="preserve"> operation are one of the industries that deal with many people as clients and customers. In generating the relationship between the losses that are being incurred in hotels with the changing customer demands and the branding costs, the clients that have previously used the magnificent hotels will be analyzed. Such are the customers that previously used the services of these hotels or as well have a clue from a friend that has experienced the services of magnificent hotels and their opinion on satisfaction. How have the changes in their demands make it more challenging to use the services of these hotels and what they opt and think that should be done by these hoteliers. As well. The target population can include the employees and the management of the hotels to analyze and be able to establish the costs that are being used to rebrand the hotels and the profits that are being generated. The management and the employees can be accessed quickly and but getting previous customers of these hotels and thus the use of online questionnaires and surveys on the hotels’ website and other media sources can facilitate reaching to many participants as possible. </w:t>
      </w:r>
    </w:p>
    <w:p w14:paraId="2721F07E" w14:textId="77777777" w:rsidR="004151BC" w:rsidRPr="00651B71" w:rsidRDefault="000B77F5" w:rsidP="004151BC">
      <w:pPr>
        <w:rPr>
          <w:b/>
        </w:rPr>
      </w:pPr>
      <w:r w:rsidRPr="00651B71">
        <w:rPr>
          <w:b/>
        </w:rPr>
        <w:t>Data collection</w:t>
      </w:r>
    </w:p>
    <w:p w14:paraId="5C13DD73" w14:textId="77777777" w:rsidR="004151BC" w:rsidRDefault="000B77F5" w:rsidP="004151BC">
      <w:r>
        <w:t>The best method for data collection in this research will be questionnaires which will enable in the collection of primary data from the respondents alongs</w:t>
      </w:r>
      <w:r w:rsidR="008464D5">
        <w:t>ide closed-ended questions that</w:t>
      </w:r>
      <w:r>
        <w:t xml:space="preserve"> c</w:t>
      </w:r>
      <w:r w:rsidR="008464D5">
        <w:t>an give the researchers an opportunity</w:t>
      </w:r>
      <w:r>
        <w:t xml:space="preserve"> t</w:t>
      </w:r>
      <w:r w:rsidR="008464D5">
        <w:t>o get specific solution</w:t>
      </w:r>
      <w:r>
        <w:t>s towards the research questions of this research study. The questionnaire can be administ</w:t>
      </w:r>
      <w:r w:rsidR="00C565D0">
        <w:t xml:space="preserve">ered to the participants by the use of </w:t>
      </w:r>
      <w:r>
        <w:t xml:space="preserve"> the </w:t>
      </w:r>
      <w:r>
        <w:lastRenderedPageBreak/>
        <w:t xml:space="preserve">human resource departments of the hotels for the analysis of the rebranding costs, and as well can be posted online of the firms’ website and other social platforms and then the clients that have used the services previously can be lured and compelled into answering them. The articulation of the questionnaires can be divided into different parts so that much information as possible can be gained from the hoteliers that can be useful in establishing this research. Moreover, since this research is quantitative, then there needs to be more information seeking as possible which can be used in the generation of the data that is needed and thus be able to accomplish the research. </w:t>
      </w:r>
    </w:p>
    <w:p w14:paraId="01237027" w14:textId="77777777" w:rsidR="004151BC" w:rsidRPr="00651B71" w:rsidRDefault="000B77F5" w:rsidP="004151BC">
      <w:pPr>
        <w:rPr>
          <w:b/>
        </w:rPr>
      </w:pPr>
      <w:r w:rsidRPr="00651B71">
        <w:rPr>
          <w:b/>
        </w:rPr>
        <w:t>Data analysis</w:t>
      </w:r>
    </w:p>
    <w:p w14:paraId="479246CF" w14:textId="77777777" w:rsidR="004151BC" w:rsidRDefault="000B77F5" w:rsidP="004151BC">
      <w:r>
        <w:t>After data collection, data needs to be analyzed and then presented in the correct form that can generate inferences and conclusions. Results from the analyzed data are used in making a recommendation that can be useful in one way or the other. In this type of research, descriptive statistics will be used to analyze the objectives and be able to formulate percentages as well as frequencies to the data that was generated from the questionnaires. The presentation of data will help in explaining the degree or extent of the way the various objectives identified, and this can be done in charts and frequency tables. Additionally, part of the objectives specifically objective II can be analyzed using the regression and the correlation analysis alongside descriptive statistics which then can be ab</w:t>
      </w:r>
      <w:r w:rsidR="00C565D0">
        <w:t>le to determine the association amid</w:t>
      </w:r>
      <w:r w:rsidR="00B8574A">
        <w:t xml:space="preserve"> </w:t>
      </w:r>
      <w:r>
        <w:t>the specificity of reb</w:t>
      </w:r>
      <w:r w:rsidR="00B8574A">
        <w:t>randing in hotels and the influence</w:t>
      </w:r>
      <w:r>
        <w:t xml:space="preserve"> it has on the losses that hoteliers are experiencing. </w:t>
      </w:r>
    </w:p>
    <w:p w14:paraId="51B34758" w14:textId="77777777" w:rsidR="00D911A6" w:rsidRDefault="000B77F5" w:rsidP="00E46DDC">
      <w:pPr>
        <w:ind w:firstLine="720"/>
      </w:pPr>
      <w:r>
        <w:t>Survey questionnaires when used i</w:t>
      </w:r>
      <w:r w:rsidR="00675A6E">
        <w:t>n quantitative research are excellent</w:t>
      </w:r>
      <w:r>
        <w:t xml:space="preserve"> in investigating consumer demands just as their assessment in the market</w:t>
      </w:r>
      <w:r w:rsidR="00B155E4">
        <w:t xml:space="preserve"> (Clifton, 2012)</w:t>
      </w:r>
      <w:r>
        <w:t xml:space="preserve">. The consumer demands can best be analyzed through </w:t>
      </w:r>
      <w:r w:rsidR="005B00CB">
        <w:t xml:space="preserve">well-structured </w:t>
      </w:r>
      <w:r w:rsidR="007D0449">
        <w:t>questionnaires, which</w:t>
      </w:r>
      <w:r>
        <w:t xml:space="preserve"> are </w:t>
      </w:r>
      <w:r w:rsidR="005B00CB">
        <w:t>projected</w:t>
      </w:r>
      <w:r>
        <w:t xml:space="preserve"> to the consumers who utilize the </w:t>
      </w:r>
      <w:r w:rsidR="005B00CB">
        <w:t xml:space="preserve">hotel facilities as well as restaurants, and even those who do not use </w:t>
      </w:r>
      <w:r w:rsidR="005B00CB">
        <w:lastRenderedPageBreak/>
        <w:t xml:space="preserve">the hotels but have a take on what is happening can give their opinions through the survey </w:t>
      </w:r>
      <w:commentRangeStart w:id="12"/>
      <w:r w:rsidR="005B00CB">
        <w:t>questionnaires</w:t>
      </w:r>
      <w:commentRangeEnd w:id="12"/>
      <w:r w:rsidR="00136103">
        <w:rPr>
          <w:rStyle w:val="CommentReference"/>
        </w:rPr>
        <w:commentReference w:id="12"/>
      </w:r>
      <w:r w:rsidR="005B00CB">
        <w:t xml:space="preserve"> too</w:t>
      </w:r>
      <w:r>
        <w:t xml:space="preserve">. </w:t>
      </w:r>
      <w:r w:rsidR="005B00CB">
        <w:t xml:space="preserve">The demands of consumers can be investigated by engaging the </w:t>
      </w:r>
      <w:r>
        <w:t xml:space="preserve">consumers themselves, and in this manner, </w:t>
      </w:r>
      <w:r w:rsidR="005B00CB">
        <w:t>they can give feedback on where they feel that the hoteliers are failing and thus they should be improved</w:t>
      </w:r>
      <w:r>
        <w:t xml:space="preserve">. Reactions from the consumers can concoct a well-organized expository report that respects to why the </w:t>
      </w:r>
      <w:r w:rsidR="005B00CB">
        <w:t>hoteliers</w:t>
      </w:r>
      <w:r>
        <w:t xml:space="preserve"> are making </w:t>
      </w:r>
      <w:r w:rsidR="005B00CB">
        <w:t>losses</w:t>
      </w:r>
      <w:r>
        <w:t xml:space="preserve"> because of the changing </w:t>
      </w:r>
      <w:r w:rsidR="008A1F53">
        <w:t>customer</w:t>
      </w:r>
      <w:r>
        <w:t xml:space="preserve"> demands and what they can </w:t>
      </w:r>
      <w:r w:rsidR="005B00CB">
        <w:t>do to change towards the changing demands of the consumers</w:t>
      </w:r>
      <w:r w:rsidR="00B155E4">
        <w:t xml:space="preserve"> (Quinlan et al., 2019)</w:t>
      </w:r>
      <w:r>
        <w:t xml:space="preserve">. </w:t>
      </w:r>
      <w:r w:rsidR="005B00CB">
        <w:t>At the present world, there are increased rates of changing technology, and newly innovated technological devices are available for individuals even at their homes. For the luxury hotels ton continue their operations; therefore they need as well to adopt the new technologies and be able to increase more others installation of the new technologies that individuals cannot have in their homes for them to consider coming to the hotels. However, there is a challenge that is associated with this acquisition of new technologies from the starts; they are too expensive and thus the cost of acquisition is always higher than the benefits that can be accrued in the short-run</w:t>
      </w:r>
      <w:r w:rsidR="00B155E4">
        <w:t xml:space="preserve"> (Nardi, 2018)</w:t>
      </w:r>
      <w:r w:rsidR="005B00CB">
        <w:t>. Therefore, the achievable results from new technology in hotels can only be feasible in the long</w:t>
      </w:r>
      <w:r>
        <w:t>-</w:t>
      </w:r>
      <w:r w:rsidR="005B00CB">
        <w:t xml:space="preserve">run. </w:t>
      </w:r>
      <w:r>
        <w:t xml:space="preserve">When clients realize that the luxury hotels are offering something unique from what they can afford, then they will be able to visit the hotels and be able to experience and in return be able to generate profits for the hoteliers. </w:t>
      </w:r>
    </w:p>
    <w:p w14:paraId="65C4DF98" w14:textId="77777777" w:rsidR="00E46DDC" w:rsidRDefault="000B77F5" w:rsidP="00382C9F">
      <w:pPr>
        <w:ind w:firstLine="720"/>
      </w:pPr>
      <w:r>
        <w:t xml:space="preserve">Survey questionnaires hold a great advantage when carrying out quantitative research. The achievability of the results is depended on the way the survey is articulated. The survey in quantitative research allows for the physical examination of the participants and enables in recording first-hand data </w:t>
      </w:r>
      <w:r w:rsidR="00B72549">
        <w:t>from the field. When compared to other research meth</w:t>
      </w:r>
      <w:r w:rsidR="008A1F53">
        <w:t>ods, surveys are easy to come up with</w:t>
      </w:r>
      <w:r w:rsidR="00B72549">
        <w:t xml:space="preserve"> and articulate as they can be administered online or as well it can be done manually on a one-on-one basis</w:t>
      </w:r>
      <w:r w:rsidR="00382C9F">
        <w:t xml:space="preserve"> (Ainsworth et al., 2008)</w:t>
      </w:r>
      <w:r w:rsidR="00B72549">
        <w:t xml:space="preserve">. Due to the flexibility of the surveys, </w:t>
      </w:r>
      <w:r w:rsidR="00B72549">
        <w:lastRenderedPageBreak/>
        <w:t>then they are as well easy to be involved in any type of research since the researcher can get immediate feedback on the information one is looking for. Surveys always take less time to develop and thus, they are best when conducting timeline research. The best thing that is associated with surveys is several ways in which they can be administered. Their flexibility enables them to be administered as online surveys that can be accessed through mobile phones, like email and as well as even in text form in other telecommunication services. Surveys can be administered remotely and thus reduce the dependency on geography and I such a way, the website of the hotels can form a common point where the customers can be informed to subscribe and give their opinion regarding the study underway.</w:t>
      </w:r>
    </w:p>
    <w:p w14:paraId="4CC2C83F" w14:textId="77777777" w:rsidR="00B72549" w:rsidRDefault="000B77F5" w:rsidP="00382C9F">
      <w:pPr>
        <w:ind w:firstLine="720"/>
      </w:pPr>
      <w:r>
        <w:t xml:space="preserve">However, </w:t>
      </w:r>
      <w:r w:rsidR="009441A9">
        <w:t>in spite of</w:t>
      </w:r>
      <w:r>
        <w:t xml:space="preserve"> the </w:t>
      </w:r>
      <w:r w:rsidR="009441A9">
        <w:t>helpfulness</w:t>
      </w:r>
      <w:r>
        <w:t xml:space="preserve"> of surveys in conducting quantitative research, they are subjected to minimal </w:t>
      </w:r>
      <w:r w:rsidR="009441A9">
        <w:t>limitations, which</w:t>
      </w:r>
      <w:r>
        <w:t xml:space="preserve"> have to be</w:t>
      </w:r>
      <w:r w:rsidR="007D17ED">
        <w:t xml:space="preserve"> considered when conducting research. Respondents involved in survey responses do not feel the sense of security when giving their own opinion about what they feel. For instance, when researching a hotel and </w:t>
      </w:r>
      <w:r w:rsidR="006F7BDE">
        <w:t>information</w:t>
      </w:r>
      <w:r w:rsidR="007D17ED">
        <w:t xml:space="preserve"> is needed from the employees, they can feel unsecure to give their genuine opinion lest they risk losing their jobs. There is a limitation of the honesty of the answers obtained from surveys when they are subjected to participants who fear intimidation</w:t>
      </w:r>
      <w:r w:rsidR="00382C9F">
        <w:t xml:space="preserve"> (Bell et al., 2018)</w:t>
      </w:r>
      <w:r w:rsidR="007D17ED">
        <w:t>. Besides, respondents are subjected to losing the memory of what happened and thus, what they give is a glimpse of only what they remember. Any answer they give will just be a fumble but not the exact answer. Also, the closed-ended questionnaires are subjected to low validity, and thus, they become inappropriate in conducting research that needs exact data for analysis.</w:t>
      </w:r>
    </w:p>
    <w:p w14:paraId="678906A8" w14:textId="77777777" w:rsidR="004151BC" w:rsidRDefault="000B77F5" w:rsidP="00382C9F">
      <w:pPr>
        <w:ind w:firstLine="720"/>
      </w:pPr>
      <w:r>
        <w:t>Cross-sectional studies in research are as well associated with some strengths as well as weaknesses. The major strength of cross-sectional design studies is that they are relatively quick and easy to conduct</w:t>
      </w:r>
      <w:r w:rsidR="00382C9F">
        <w:t xml:space="preserve"> (Brannen, 2017)</w:t>
      </w:r>
      <w:r>
        <w:t xml:space="preserve">. They do not involve more prolonged periods of follow up </w:t>
      </w:r>
      <w:r>
        <w:lastRenderedPageBreak/>
        <w:t xml:space="preserve">as their data on every variable will be collected once. Besides, cross-sectional studies can measure the prevalence of all the factors that are under investigation. Cross-sectional studies help in studying multiple outcomes as well as exposure. The major weakness associated with cross-sectional design is that it is difficult to determine whether the outcomes that follow an intervention were as a result of the outcome. The design can measure prevalent rather than the cases of incidence. As well, by the use of cross-sectional, it is difficult to measure the associations that are identified. </w:t>
      </w:r>
    </w:p>
    <w:p w14:paraId="0ED138D8" w14:textId="77777777" w:rsidR="0079119D" w:rsidRDefault="000B77F5" w:rsidP="00382C9F">
      <w:pPr>
        <w:ind w:firstLine="720"/>
      </w:pPr>
      <w:r>
        <w:t>When conducting quantitative research, there is a reason as to why a researcher should consider different ethical issues</w:t>
      </w:r>
      <w:r w:rsidR="00382C9F">
        <w:t xml:space="preserve"> (Brannen, 2017)</w:t>
      </w:r>
      <w:r>
        <w:t>. In recruiting the participants for your research, you must ensure that they are aware of the research and the details of the research. The first thing to ensure is that recruitment into research should be voluntary, and thus, a researcher ought to explain everything to the participants so that they can make informed choices. Informed consent is a must in a quantitative research study. In the formulation of questionnaires for quantitative research, it should be prudent to ensure that they have covered every aspect of the research so that the respondents have provided truth in their response. Besides, the questionnaires should be truthful for better result simulation.</w:t>
      </w:r>
    </w:p>
    <w:p w14:paraId="0B7E79D5" w14:textId="77777777" w:rsidR="0079119D" w:rsidRDefault="0079119D" w:rsidP="00B0581E"/>
    <w:p w14:paraId="0E149F2C" w14:textId="77777777" w:rsidR="0079119D" w:rsidRDefault="0079119D" w:rsidP="00B0581E"/>
    <w:p w14:paraId="482B16B4" w14:textId="77777777" w:rsidR="0079119D" w:rsidRDefault="0079119D" w:rsidP="00B0581E"/>
    <w:p w14:paraId="3812C850" w14:textId="77777777" w:rsidR="0079119D" w:rsidRDefault="0079119D" w:rsidP="00B0581E"/>
    <w:p w14:paraId="439B857F" w14:textId="77777777" w:rsidR="0079119D" w:rsidRDefault="0079119D" w:rsidP="00B0581E"/>
    <w:p w14:paraId="405D2A36" w14:textId="77777777" w:rsidR="0079119D" w:rsidRDefault="0079119D" w:rsidP="00B0581E"/>
    <w:p w14:paraId="5129219F" w14:textId="77777777" w:rsidR="0079119D" w:rsidRDefault="0079119D" w:rsidP="00B0581E"/>
    <w:p w14:paraId="31FBBFF5" w14:textId="77777777" w:rsidR="0079119D" w:rsidRDefault="0079119D" w:rsidP="00B0581E"/>
    <w:p w14:paraId="21FFE2C3" w14:textId="77777777" w:rsidR="0079119D" w:rsidRDefault="0079119D" w:rsidP="00B0581E"/>
    <w:p w14:paraId="70AB14A0" w14:textId="77777777" w:rsidR="00B155E4" w:rsidRDefault="00B155E4" w:rsidP="00B0581E"/>
    <w:p w14:paraId="6E432A65" w14:textId="77777777" w:rsidR="00001A82" w:rsidRPr="00BB30AE" w:rsidRDefault="000B77F5" w:rsidP="00334DF0">
      <w:pPr>
        <w:jc w:val="center"/>
        <w:rPr>
          <w:b/>
        </w:rPr>
      </w:pPr>
      <w:r w:rsidRPr="00BB30AE">
        <w:rPr>
          <w:b/>
        </w:rPr>
        <w:t>References</w:t>
      </w:r>
    </w:p>
    <w:p w14:paraId="21BE50AA" w14:textId="77777777" w:rsidR="0079119D" w:rsidRPr="00334DF0" w:rsidRDefault="000B77F5" w:rsidP="00334DF0">
      <w:pPr>
        <w:ind w:left="720" w:hanging="720"/>
        <w:contextualSpacing/>
      </w:pPr>
      <w:r w:rsidRPr="00334DF0">
        <w:t>Ainsworth, M., Smith, N. and Millership, A (2008), Managing Performance, Managing People: Understanding and Improving Team Performance. Leads Press.</w:t>
      </w:r>
    </w:p>
    <w:p w14:paraId="1D2959DC" w14:textId="77777777" w:rsidR="0079119D" w:rsidRPr="00334DF0" w:rsidRDefault="000B77F5" w:rsidP="00334DF0">
      <w:pPr>
        <w:ind w:left="720" w:hanging="720"/>
        <w:contextualSpacing/>
      </w:pPr>
      <w:r w:rsidRPr="00334DF0">
        <w:rPr>
          <w:shd w:val="clear" w:color="auto" w:fill="FFFFFF"/>
        </w:rPr>
        <w:t>Bell, E., Bryman, A., &amp; Harley, B. (2018). </w:t>
      </w:r>
      <w:r w:rsidRPr="00334DF0">
        <w:rPr>
          <w:i/>
          <w:iCs/>
          <w:shd w:val="clear" w:color="auto" w:fill="FFFFFF"/>
        </w:rPr>
        <w:t>Business research methods</w:t>
      </w:r>
      <w:r w:rsidRPr="00334DF0">
        <w:rPr>
          <w:shd w:val="clear" w:color="auto" w:fill="FFFFFF"/>
        </w:rPr>
        <w:t>. Oxford university press.</w:t>
      </w:r>
    </w:p>
    <w:p w14:paraId="56690711" w14:textId="77777777" w:rsidR="0079119D" w:rsidRPr="00334DF0" w:rsidRDefault="000B77F5" w:rsidP="00334DF0">
      <w:pPr>
        <w:ind w:left="720" w:hanging="720"/>
        <w:contextualSpacing/>
      </w:pPr>
      <w:r w:rsidRPr="00334DF0">
        <w:rPr>
          <w:shd w:val="clear" w:color="auto" w:fill="FFFFFF"/>
        </w:rPr>
        <w:t>Brannen, J. (2017). </w:t>
      </w:r>
      <w:r w:rsidRPr="00334DF0">
        <w:rPr>
          <w:i/>
          <w:iCs/>
          <w:shd w:val="clear" w:color="auto" w:fill="FFFFFF"/>
        </w:rPr>
        <w:t>Mixing methods: Qualitative and quantitative research</w:t>
      </w:r>
      <w:r w:rsidRPr="00334DF0">
        <w:rPr>
          <w:shd w:val="clear" w:color="auto" w:fill="FFFFFF"/>
        </w:rPr>
        <w:t>. Routledge.</w:t>
      </w:r>
    </w:p>
    <w:p w14:paraId="1640EF38" w14:textId="77777777" w:rsidR="0079119D" w:rsidRPr="00334DF0" w:rsidRDefault="000B77F5" w:rsidP="00334DF0">
      <w:pPr>
        <w:ind w:left="720" w:hanging="720"/>
        <w:contextualSpacing/>
        <w:rPr>
          <w:shd w:val="clear" w:color="auto" w:fill="FFFFFF"/>
        </w:rPr>
      </w:pPr>
      <w:r w:rsidRPr="00334DF0">
        <w:rPr>
          <w:shd w:val="clear" w:color="auto" w:fill="FFFFFF"/>
        </w:rPr>
        <w:t>Campbell, D. T., &amp; Stanley, J. C. (2015). </w:t>
      </w:r>
      <w:r w:rsidRPr="00334DF0">
        <w:rPr>
          <w:i/>
          <w:iCs/>
          <w:shd w:val="clear" w:color="auto" w:fill="FFFFFF"/>
        </w:rPr>
        <w:t>Experimental and quasi-experimental designs for research</w:t>
      </w:r>
      <w:r w:rsidRPr="00334DF0">
        <w:rPr>
          <w:shd w:val="clear" w:color="auto" w:fill="FFFFFF"/>
        </w:rPr>
        <w:t>. Ravenio Books.</w:t>
      </w:r>
    </w:p>
    <w:p w14:paraId="5425FB3A" w14:textId="77777777" w:rsidR="0079119D" w:rsidRPr="00334DF0" w:rsidRDefault="000B77F5" w:rsidP="00334DF0">
      <w:pPr>
        <w:ind w:left="720" w:hanging="720"/>
        <w:contextualSpacing/>
        <w:rPr>
          <w:shd w:val="clear" w:color="auto" w:fill="FFFFFF"/>
        </w:rPr>
      </w:pPr>
      <w:r w:rsidRPr="00334DF0">
        <w:rPr>
          <w:shd w:val="clear" w:color="auto" w:fill="FFFFFF"/>
        </w:rPr>
        <w:t>Clifton, S. (2012). Ethical issues in quantitative research. </w:t>
      </w:r>
      <w:r w:rsidRPr="00334DF0">
        <w:rPr>
          <w:i/>
          <w:iCs/>
          <w:shd w:val="clear" w:color="auto" w:fill="FFFFFF"/>
        </w:rPr>
        <w:t>NatCen Social Research</w:t>
      </w:r>
      <w:r w:rsidRPr="00334DF0">
        <w:rPr>
          <w:shd w:val="clear" w:color="auto" w:fill="FFFFFF"/>
        </w:rPr>
        <w:t>.</w:t>
      </w:r>
    </w:p>
    <w:p w14:paraId="5023CFA3" w14:textId="77777777" w:rsidR="0079119D" w:rsidRPr="00334DF0" w:rsidRDefault="000B77F5" w:rsidP="00334DF0">
      <w:pPr>
        <w:ind w:left="720" w:hanging="720"/>
        <w:contextualSpacing/>
        <w:rPr>
          <w:shd w:val="clear" w:color="auto" w:fill="FFFFFF"/>
        </w:rPr>
      </w:pPr>
      <w:r w:rsidRPr="00334DF0">
        <w:rPr>
          <w:shd w:val="clear" w:color="auto" w:fill="FFFFFF"/>
        </w:rPr>
        <w:t>Ellis, P. D. (2010). </w:t>
      </w:r>
      <w:r w:rsidRPr="00334DF0">
        <w:rPr>
          <w:i/>
          <w:iCs/>
          <w:shd w:val="clear" w:color="auto" w:fill="FFFFFF"/>
        </w:rPr>
        <w:t>The essential guide to effect sizes: Statistical power, meta-analysis, and the interpretation of research results</w:t>
      </w:r>
      <w:r w:rsidRPr="00334DF0">
        <w:rPr>
          <w:shd w:val="clear" w:color="auto" w:fill="FFFFFF"/>
        </w:rPr>
        <w:t>. Cambridge University Press.</w:t>
      </w:r>
    </w:p>
    <w:p w14:paraId="08E18BD1" w14:textId="77777777" w:rsidR="0079119D" w:rsidRPr="00334DF0" w:rsidRDefault="000B77F5" w:rsidP="00334DF0">
      <w:pPr>
        <w:ind w:left="720" w:hanging="720"/>
        <w:contextualSpacing/>
        <w:rPr>
          <w:shd w:val="clear" w:color="auto" w:fill="FFFFFF"/>
        </w:rPr>
      </w:pPr>
      <w:r w:rsidRPr="00334DF0">
        <w:rPr>
          <w:shd w:val="clear" w:color="auto" w:fill="FFFFFF"/>
        </w:rPr>
        <w:t>Grimes, D. A., &amp; Schulz, K. F. (2002). Descriptive studies: what they can and cannot do. </w:t>
      </w:r>
      <w:r w:rsidRPr="00334DF0">
        <w:rPr>
          <w:i/>
          <w:iCs/>
          <w:shd w:val="clear" w:color="auto" w:fill="FFFFFF"/>
        </w:rPr>
        <w:t>The Lancet</w:t>
      </w:r>
      <w:r w:rsidRPr="00334DF0">
        <w:rPr>
          <w:shd w:val="clear" w:color="auto" w:fill="FFFFFF"/>
        </w:rPr>
        <w:t>, </w:t>
      </w:r>
      <w:r w:rsidRPr="00334DF0">
        <w:rPr>
          <w:i/>
          <w:iCs/>
          <w:shd w:val="clear" w:color="auto" w:fill="FFFFFF"/>
        </w:rPr>
        <w:t>359</w:t>
      </w:r>
      <w:r w:rsidRPr="00334DF0">
        <w:rPr>
          <w:shd w:val="clear" w:color="auto" w:fill="FFFFFF"/>
        </w:rPr>
        <w:t>(9301), 145-149.</w:t>
      </w:r>
    </w:p>
    <w:p w14:paraId="4FBD7E1B" w14:textId="77777777" w:rsidR="0079119D" w:rsidRPr="00334DF0" w:rsidRDefault="000B77F5" w:rsidP="00334DF0">
      <w:pPr>
        <w:ind w:left="720" w:hanging="720"/>
        <w:contextualSpacing/>
        <w:rPr>
          <w:rFonts w:eastAsia="Times New Roman"/>
        </w:rPr>
      </w:pPr>
      <w:r w:rsidRPr="0079119D">
        <w:rPr>
          <w:rFonts w:eastAsia="Times New Roman"/>
        </w:rPr>
        <w:t>Levin, K. A. (2006). Study design III: Cross-sectional studies. </w:t>
      </w:r>
      <w:r w:rsidRPr="0079119D">
        <w:rPr>
          <w:rFonts w:eastAsia="Times New Roman"/>
          <w:i/>
          <w:iCs/>
        </w:rPr>
        <w:t>Evidence-based dentistry</w:t>
      </w:r>
      <w:r w:rsidRPr="0079119D">
        <w:rPr>
          <w:rFonts w:eastAsia="Times New Roman"/>
        </w:rPr>
        <w:t>, </w:t>
      </w:r>
      <w:r w:rsidRPr="0079119D">
        <w:rPr>
          <w:rFonts w:eastAsia="Times New Roman"/>
          <w:i/>
          <w:iCs/>
        </w:rPr>
        <w:t>7</w:t>
      </w:r>
      <w:r w:rsidRPr="0079119D">
        <w:rPr>
          <w:rFonts w:eastAsia="Times New Roman"/>
        </w:rPr>
        <w:t>(1), 24.</w:t>
      </w:r>
    </w:p>
    <w:p w14:paraId="339BBFF4" w14:textId="77777777" w:rsidR="0079119D" w:rsidRPr="00334DF0" w:rsidRDefault="000B77F5" w:rsidP="00334DF0">
      <w:pPr>
        <w:ind w:left="720" w:hanging="720"/>
        <w:contextualSpacing/>
        <w:rPr>
          <w:shd w:val="clear" w:color="auto" w:fill="FFFFFF"/>
        </w:rPr>
      </w:pPr>
      <w:r w:rsidRPr="00334DF0">
        <w:rPr>
          <w:shd w:val="clear" w:color="auto" w:fill="FFFFFF"/>
        </w:rPr>
        <w:t>McHugh, M. L. (2008). Power analysis in research. </w:t>
      </w:r>
      <w:r w:rsidRPr="00334DF0">
        <w:rPr>
          <w:i/>
          <w:iCs/>
          <w:shd w:val="clear" w:color="auto" w:fill="FFFFFF"/>
        </w:rPr>
        <w:t>Biochemia medica: Biochemia medica</w:t>
      </w:r>
      <w:r w:rsidRPr="00334DF0">
        <w:rPr>
          <w:shd w:val="clear" w:color="auto" w:fill="FFFFFF"/>
        </w:rPr>
        <w:t>, </w:t>
      </w:r>
      <w:r w:rsidRPr="00334DF0">
        <w:rPr>
          <w:i/>
          <w:iCs/>
          <w:shd w:val="clear" w:color="auto" w:fill="FFFFFF"/>
        </w:rPr>
        <w:t>18</w:t>
      </w:r>
      <w:r w:rsidRPr="00334DF0">
        <w:rPr>
          <w:shd w:val="clear" w:color="auto" w:fill="FFFFFF"/>
        </w:rPr>
        <w:t>(3), 263-274.</w:t>
      </w:r>
    </w:p>
    <w:p w14:paraId="791FCDED" w14:textId="77777777" w:rsidR="0079119D" w:rsidRPr="00334DF0" w:rsidRDefault="000B77F5" w:rsidP="00334DF0">
      <w:pPr>
        <w:ind w:left="720" w:hanging="720"/>
        <w:contextualSpacing/>
        <w:rPr>
          <w:shd w:val="clear" w:color="auto" w:fill="FFFFFF"/>
        </w:rPr>
      </w:pPr>
      <w:r w:rsidRPr="00334DF0">
        <w:rPr>
          <w:shd w:val="clear" w:color="auto" w:fill="FFFFFF"/>
        </w:rPr>
        <w:t>Nardi, P. M. (2018). </w:t>
      </w:r>
      <w:r w:rsidRPr="00334DF0">
        <w:rPr>
          <w:i/>
          <w:iCs/>
          <w:shd w:val="clear" w:color="auto" w:fill="FFFFFF"/>
        </w:rPr>
        <w:t>Doing survey research: A guide to quantitative methods</w:t>
      </w:r>
      <w:r w:rsidRPr="00334DF0">
        <w:rPr>
          <w:shd w:val="clear" w:color="auto" w:fill="FFFFFF"/>
        </w:rPr>
        <w:t>. Routledge.</w:t>
      </w:r>
    </w:p>
    <w:p w14:paraId="542BF894" w14:textId="77777777" w:rsidR="0079119D" w:rsidRPr="00334DF0" w:rsidRDefault="000B77F5" w:rsidP="00334DF0">
      <w:pPr>
        <w:ind w:left="720" w:hanging="720"/>
        <w:contextualSpacing/>
        <w:rPr>
          <w:shd w:val="clear" w:color="auto" w:fill="FFFFFF"/>
        </w:rPr>
      </w:pPr>
      <w:r w:rsidRPr="00334DF0">
        <w:rPr>
          <w:shd w:val="clear" w:color="auto" w:fill="FFFFFF"/>
        </w:rPr>
        <w:t>Norton, B. J., &amp; Strube, M. J. (2001). Understanding statistical power. </w:t>
      </w:r>
      <w:r w:rsidRPr="00334DF0">
        <w:rPr>
          <w:i/>
          <w:iCs/>
          <w:shd w:val="clear" w:color="auto" w:fill="FFFFFF"/>
        </w:rPr>
        <w:t>Journal of Orthopaedic &amp; Sports Physical Therapy</w:t>
      </w:r>
      <w:r w:rsidRPr="00334DF0">
        <w:rPr>
          <w:shd w:val="clear" w:color="auto" w:fill="FFFFFF"/>
        </w:rPr>
        <w:t>, </w:t>
      </w:r>
      <w:r w:rsidRPr="00334DF0">
        <w:rPr>
          <w:i/>
          <w:iCs/>
          <w:shd w:val="clear" w:color="auto" w:fill="FFFFFF"/>
        </w:rPr>
        <w:t>31</w:t>
      </w:r>
      <w:r w:rsidRPr="00334DF0">
        <w:rPr>
          <w:shd w:val="clear" w:color="auto" w:fill="FFFFFF"/>
        </w:rPr>
        <w:t>(6), 307-315.</w:t>
      </w:r>
    </w:p>
    <w:p w14:paraId="35EC2CCB" w14:textId="77777777" w:rsidR="0079119D" w:rsidRPr="00334DF0" w:rsidRDefault="000B77F5" w:rsidP="00334DF0">
      <w:pPr>
        <w:ind w:left="720" w:hanging="720"/>
        <w:contextualSpacing/>
        <w:rPr>
          <w:shd w:val="clear" w:color="auto" w:fill="FFFFFF"/>
        </w:rPr>
      </w:pPr>
      <w:r w:rsidRPr="00334DF0">
        <w:rPr>
          <w:shd w:val="clear" w:color="auto" w:fill="FFFFFF"/>
        </w:rPr>
        <w:lastRenderedPageBreak/>
        <w:t>Quinlan, C., Babin, B., Carr, J., &amp; Griffin, M. (2019). </w:t>
      </w:r>
      <w:r w:rsidRPr="00334DF0">
        <w:rPr>
          <w:i/>
          <w:iCs/>
          <w:shd w:val="clear" w:color="auto" w:fill="FFFFFF"/>
        </w:rPr>
        <w:t>Business research methods</w:t>
      </w:r>
      <w:r w:rsidRPr="00334DF0">
        <w:rPr>
          <w:shd w:val="clear" w:color="auto" w:fill="FFFFFF"/>
        </w:rPr>
        <w:t>. South Western Cengage.</w:t>
      </w:r>
    </w:p>
    <w:p w14:paraId="407F3838" w14:textId="77777777" w:rsidR="00B0581E" w:rsidRPr="00334DF0" w:rsidRDefault="000B77F5" w:rsidP="00334DF0">
      <w:pPr>
        <w:ind w:left="720" w:hanging="720"/>
        <w:contextualSpacing/>
      </w:pPr>
      <w:r w:rsidRPr="00334DF0">
        <w:rPr>
          <w:shd w:val="clear" w:color="auto" w:fill="FFFFFF"/>
        </w:rPr>
        <w:t>Sanjari, M., Bahramnezhad, F., Fomani, F. K., Shoghi, M., &amp; Cheraghi, M. A. (2014). Ethical challenges of researchers in qualitative studies: The necessity to develop a specific guideline. </w:t>
      </w:r>
      <w:r w:rsidRPr="00334DF0">
        <w:rPr>
          <w:i/>
          <w:iCs/>
          <w:shd w:val="clear" w:color="auto" w:fill="FFFFFF"/>
        </w:rPr>
        <w:t>Journal of medical ethics and history of medicine</w:t>
      </w:r>
      <w:r w:rsidRPr="00334DF0">
        <w:rPr>
          <w:shd w:val="clear" w:color="auto" w:fill="FFFFFF"/>
        </w:rPr>
        <w:t>, </w:t>
      </w:r>
      <w:r w:rsidRPr="00334DF0">
        <w:rPr>
          <w:i/>
          <w:iCs/>
          <w:shd w:val="clear" w:color="auto" w:fill="FFFFFF"/>
        </w:rPr>
        <w:t>7</w:t>
      </w:r>
      <w:r w:rsidRPr="00334DF0">
        <w:rPr>
          <w:shd w:val="clear" w:color="auto" w:fill="FFFFFF"/>
        </w:rPr>
        <w:t>.</w:t>
      </w:r>
    </w:p>
    <w:sectPr w:rsidR="00B0581E" w:rsidRPr="00334DF0" w:rsidSect="0079119D">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John Theodore" w:date="2019-07-14T11:43:00Z" w:initials="JT">
    <w:p w14:paraId="50A800B4" w14:textId="442F2046" w:rsidR="00A356C6" w:rsidRDefault="00A356C6">
      <w:pPr>
        <w:pStyle w:val="CommentText"/>
      </w:pPr>
      <w:r>
        <w:rPr>
          <w:rStyle w:val="CommentReference"/>
        </w:rPr>
        <w:annotationRef/>
      </w:r>
      <w:r w:rsidR="00785E5B">
        <w:t>See the Statement of the Problem below.</w:t>
      </w:r>
    </w:p>
  </w:comment>
  <w:comment w:id="2" w:author="John Theodore" w:date="2019-07-14T11:53:00Z" w:initials="JT">
    <w:p w14:paraId="10D1DDB9" w14:textId="74F07EBE" w:rsidR="00785E5B" w:rsidRDefault="00785E5B">
      <w:pPr>
        <w:pStyle w:val="CommentText"/>
      </w:pPr>
      <w:r>
        <w:rPr>
          <w:rStyle w:val="CommentReference"/>
        </w:rPr>
        <w:annotationRef/>
      </w:r>
      <w:r>
        <w:t>The Statement of the Problem is that the strategies utilized by such hoteliers in their operations are leading to massive losses of money in their operatins.</w:t>
      </w:r>
    </w:p>
  </w:comment>
  <w:comment w:id="3" w:author="John Theodore" w:date="2019-07-14T11:44:00Z" w:initials="JT">
    <w:p w14:paraId="6F4D0400" w14:textId="036A7092" w:rsidR="00A356C6" w:rsidRDefault="00A356C6">
      <w:pPr>
        <w:pStyle w:val="CommentText"/>
      </w:pPr>
      <w:r>
        <w:rPr>
          <w:rStyle w:val="CommentReference"/>
        </w:rPr>
        <w:annotationRef/>
      </w:r>
      <w:r>
        <w:t>Correct</w:t>
      </w:r>
    </w:p>
  </w:comment>
  <w:comment w:id="4" w:author="John Theodore" w:date="2019-07-14T11:44:00Z" w:initials="JT">
    <w:p w14:paraId="256D530E" w14:textId="3C200AF7" w:rsidR="00A356C6" w:rsidRDefault="00A356C6">
      <w:pPr>
        <w:pStyle w:val="CommentText"/>
      </w:pPr>
      <w:r>
        <w:rPr>
          <w:rStyle w:val="CommentReference"/>
        </w:rPr>
        <w:annotationRef/>
      </w:r>
      <w:r>
        <w:t>Again, we have Quantitative Research Questions that need to be expressed as: To what extent  have the …… operations&gt;</w:t>
      </w:r>
    </w:p>
  </w:comment>
  <w:comment w:id="5" w:author="John Theodore" w:date="2019-07-14T11:45:00Z" w:initials="JT">
    <w:p w14:paraId="345179CD" w14:textId="2A795F4D" w:rsidR="00A356C6" w:rsidRDefault="00A356C6">
      <w:pPr>
        <w:pStyle w:val="CommentText"/>
      </w:pPr>
      <w:r>
        <w:rPr>
          <w:rStyle w:val="CommentReference"/>
        </w:rPr>
        <w:annotationRef/>
      </w:r>
      <w:r>
        <w:t>The increased branding expenses DO NOT have….</w:t>
      </w:r>
    </w:p>
  </w:comment>
  <w:comment w:id="6" w:author="John Theodore" w:date="2019-07-14T11:46:00Z" w:initials="JT">
    <w:p w14:paraId="0D49D91A" w14:textId="2671DB4C" w:rsidR="00A356C6" w:rsidRDefault="00A356C6">
      <w:pPr>
        <w:pStyle w:val="CommentText"/>
      </w:pPr>
      <w:r>
        <w:rPr>
          <w:rStyle w:val="CommentReference"/>
        </w:rPr>
        <w:annotationRef/>
      </w:r>
      <w:r>
        <w:t>The director branding expenses HAVE a direct impact on the losses that the hoteliers are experiencing.</w:t>
      </w:r>
    </w:p>
  </w:comment>
  <w:comment w:id="7" w:author="John Theodore" w:date="2019-07-14T11:47:00Z" w:initials="JT">
    <w:p w14:paraId="2A56DFC5" w14:textId="1A3B9018" w:rsidR="00A356C6" w:rsidRDefault="00A356C6">
      <w:pPr>
        <w:pStyle w:val="CommentText"/>
      </w:pPr>
      <w:r>
        <w:rPr>
          <w:rStyle w:val="CommentReference"/>
        </w:rPr>
        <w:annotationRef/>
      </w:r>
      <w:r>
        <w:t>It is not matching the Ha1</w:t>
      </w:r>
    </w:p>
  </w:comment>
  <w:comment w:id="8" w:author="John Theodore" w:date="2019-07-14T11:48:00Z" w:initials="JT">
    <w:p w14:paraId="779DEDA5" w14:textId="77777777" w:rsidR="00A356C6" w:rsidRDefault="00A356C6">
      <w:pPr>
        <w:pStyle w:val="CommentText"/>
      </w:pPr>
      <w:r>
        <w:rPr>
          <w:rStyle w:val="CommentReference"/>
        </w:rPr>
        <w:annotationRef/>
      </w:r>
      <w:r>
        <w:t>To what extent did the changes in demands for consumers lead to the increased losses that are being experienced by hoteliers in their operations&gt;</w:t>
      </w:r>
    </w:p>
    <w:p w14:paraId="0ABC9FD6" w14:textId="77777777" w:rsidR="00A356C6" w:rsidRDefault="00A356C6">
      <w:pPr>
        <w:pStyle w:val="CommentText"/>
      </w:pPr>
      <w:r>
        <w:t>Then place:</w:t>
      </w:r>
    </w:p>
    <w:p w14:paraId="6DEFA950" w14:textId="77777777" w:rsidR="00A356C6" w:rsidRDefault="00A356C6">
      <w:pPr>
        <w:pStyle w:val="CommentText"/>
      </w:pPr>
      <w:r>
        <w:t>Ho1</w:t>
      </w:r>
    </w:p>
    <w:p w14:paraId="7A13BB36" w14:textId="456CCA88" w:rsidR="00A356C6" w:rsidRDefault="00A356C6">
      <w:pPr>
        <w:pStyle w:val="CommentText"/>
      </w:pPr>
      <w:r>
        <w:t>Ha1</w:t>
      </w:r>
    </w:p>
  </w:comment>
  <w:comment w:id="9" w:author="John Theodore" w:date="2019-07-14T11:49:00Z" w:initials="JT">
    <w:p w14:paraId="3808AFBB" w14:textId="77777777" w:rsidR="00A356C6" w:rsidRDefault="00A356C6">
      <w:pPr>
        <w:pStyle w:val="CommentText"/>
      </w:pPr>
      <w:r>
        <w:rPr>
          <w:rStyle w:val="CommentReference"/>
        </w:rPr>
        <w:annotationRef/>
      </w:r>
      <w:r>
        <w:t>To what extent have the changes in the economic need to lead to the increased losses that the hoteliers are experiencing.</w:t>
      </w:r>
    </w:p>
    <w:p w14:paraId="0075C663" w14:textId="77777777" w:rsidR="00A356C6" w:rsidRDefault="00A356C6">
      <w:pPr>
        <w:pStyle w:val="CommentText"/>
      </w:pPr>
    </w:p>
    <w:p w14:paraId="1A323622" w14:textId="77777777" w:rsidR="00A356C6" w:rsidRDefault="00A356C6">
      <w:pPr>
        <w:pStyle w:val="CommentText"/>
      </w:pPr>
      <w:r>
        <w:t>Then place:</w:t>
      </w:r>
    </w:p>
    <w:p w14:paraId="04D89B9E" w14:textId="77777777" w:rsidR="00A356C6" w:rsidRDefault="00A356C6">
      <w:pPr>
        <w:pStyle w:val="CommentText"/>
      </w:pPr>
    </w:p>
    <w:p w14:paraId="429FCCBA" w14:textId="77777777" w:rsidR="00A356C6" w:rsidRDefault="00A356C6">
      <w:pPr>
        <w:pStyle w:val="CommentText"/>
      </w:pPr>
      <w:r>
        <w:t>How1</w:t>
      </w:r>
    </w:p>
    <w:p w14:paraId="79A29872" w14:textId="52EC2850" w:rsidR="00A356C6" w:rsidRDefault="00A356C6">
      <w:pPr>
        <w:pStyle w:val="CommentText"/>
      </w:pPr>
      <w:r>
        <w:t>Ha1</w:t>
      </w:r>
    </w:p>
  </w:comment>
  <w:comment w:id="10" w:author="John Theodore" w:date="2019-07-14T11:51:00Z" w:initials="JT">
    <w:p w14:paraId="186165CA" w14:textId="40E39E44" w:rsidR="00785E5B" w:rsidRDefault="00785E5B">
      <w:pPr>
        <w:pStyle w:val="CommentText"/>
      </w:pPr>
      <w:r>
        <w:rPr>
          <w:rStyle w:val="CommentReference"/>
        </w:rPr>
        <w:annotationRef/>
      </w:r>
      <w:r>
        <w:t>Please indent your paragraphs</w:t>
      </w:r>
    </w:p>
  </w:comment>
  <w:comment w:id="11" w:author="John Theodore" w:date="2019-07-14T11:52:00Z" w:initials="JT">
    <w:p w14:paraId="773B6B85" w14:textId="4BF158E7" w:rsidR="00785E5B" w:rsidRDefault="00785E5B">
      <w:pPr>
        <w:pStyle w:val="CommentText"/>
      </w:pPr>
      <w:r>
        <w:rPr>
          <w:rStyle w:val="CommentReference"/>
        </w:rPr>
        <w:annotationRef/>
      </w:r>
      <w:r>
        <w:t>Hotrels’</w:t>
      </w:r>
    </w:p>
  </w:comment>
  <w:comment w:id="12" w:author="John Theodore" w:date="2019-07-14T12:01:00Z" w:initials="JT">
    <w:p w14:paraId="684A1738" w14:textId="51AFBDA6" w:rsidR="00136103" w:rsidRDefault="00136103">
      <w:pPr>
        <w:pStyle w:val="CommentText"/>
      </w:pPr>
      <w:r>
        <w:rPr>
          <w:rStyle w:val="CommentReference"/>
        </w:rPr>
        <w:annotationRef/>
      </w:r>
      <w:r>
        <w:t>Need a heading of Ethical Issues to be followed by discussion.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0A800B4" w15:done="0"/>
  <w15:commentEx w15:paraId="10D1DDB9" w15:done="0"/>
  <w15:commentEx w15:paraId="6F4D0400" w15:done="0"/>
  <w15:commentEx w15:paraId="256D530E" w15:done="0"/>
  <w15:commentEx w15:paraId="345179CD" w15:done="0"/>
  <w15:commentEx w15:paraId="0D49D91A" w15:done="0"/>
  <w15:commentEx w15:paraId="2A56DFC5" w15:done="0"/>
  <w15:commentEx w15:paraId="7A13BB36" w15:done="0"/>
  <w15:commentEx w15:paraId="79A29872" w15:done="0"/>
  <w15:commentEx w15:paraId="186165CA" w15:done="0"/>
  <w15:commentEx w15:paraId="773B6B85" w15:done="0"/>
  <w15:commentEx w15:paraId="684A173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DB2B23" w16cid:durableId="20D5934F"/>
  <w16cid:commentId w16cid:paraId="50A800B4" w16cid:durableId="20D593D1"/>
  <w16cid:commentId w16cid:paraId="10D1DDB9" w16cid:durableId="20D5964D"/>
  <w16cid:commentId w16cid:paraId="6F4D0400" w16cid:durableId="20D59415"/>
  <w16cid:commentId w16cid:paraId="256D530E" w16cid:durableId="20D59423"/>
  <w16cid:commentId w16cid:paraId="345179CD" w16cid:durableId="20D5946E"/>
  <w16cid:commentId w16cid:paraId="0D49D91A" w16cid:durableId="20D5948D"/>
  <w16cid:commentId w16cid:paraId="2A56DFC5" w16cid:durableId="20D594D3"/>
  <w16cid:commentId w16cid:paraId="7A13BB36" w16cid:durableId="20D594F8"/>
  <w16cid:commentId w16cid:paraId="79A29872" w16cid:durableId="20D59558"/>
  <w16cid:commentId w16cid:paraId="186165CA" w16cid:durableId="20D595DD"/>
  <w16cid:commentId w16cid:paraId="773B6B85" w16cid:durableId="20D595F1"/>
  <w16cid:commentId w16cid:paraId="684A1738" w16cid:durableId="20D5982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D4DD7" w14:textId="77777777" w:rsidR="00D01DA1" w:rsidRDefault="00D01DA1" w:rsidP="005909D1">
      <w:pPr>
        <w:spacing w:line="240" w:lineRule="auto"/>
      </w:pPr>
      <w:r>
        <w:separator/>
      </w:r>
    </w:p>
  </w:endnote>
  <w:endnote w:type="continuationSeparator" w:id="0">
    <w:p w14:paraId="79060FD3" w14:textId="77777777" w:rsidR="00D01DA1" w:rsidRDefault="00D01DA1" w:rsidP="005909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8EB91" w14:textId="77777777" w:rsidR="00D01DA1" w:rsidRDefault="00D01DA1" w:rsidP="005909D1">
      <w:pPr>
        <w:spacing w:line="240" w:lineRule="auto"/>
      </w:pPr>
      <w:r>
        <w:separator/>
      </w:r>
    </w:p>
  </w:footnote>
  <w:footnote w:type="continuationSeparator" w:id="0">
    <w:p w14:paraId="4109C196" w14:textId="77777777" w:rsidR="00D01DA1" w:rsidRDefault="00D01DA1" w:rsidP="005909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76866" w14:textId="36DA52B9" w:rsidR="00334DF0" w:rsidRDefault="000B77F5" w:rsidP="00334DF0">
    <w:pPr>
      <w:pStyle w:val="Header"/>
      <w:jc w:val="right"/>
    </w:pPr>
    <w:r w:rsidRPr="00334DF0">
      <w:t>QUANTITATIVE DESIGN AND DATA COLLECTION</w:t>
    </w:r>
    <w:sdt>
      <w:sdtPr>
        <w:id w:val="-1367370197"/>
        <w:docPartObj>
          <w:docPartGallery w:val="Page Numbers (Top of Page)"/>
          <w:docPartUnique/>
        </w:docPartObj>
      </w:sdtPr>
      <w:sdtEndPr>
        <w:rPr>
          <w:noProof/>
        </w:rPr>
      </w:sdtEndPr>
      <w:sdtContent>
        <w:r>
          <w:tab/>
        </w:r>
        <w:r w:rsidR="005909D1">
          <w:fldChar w:fldCharType="begin"/>
        </w:r>
        <w:r>
          <w:instrText xml:space="preserve"> PAGE   \* MERGEFORMAT </w:instrText>
        </w:r>
        <w:r w:rsidR="005909D1">
          <w:fldChar w:fldCharType="separate"/>
        </w:r>
        <w:r w:rsidR="005E6AEF">
          <w:rPr>
            <w:noProof/>
          </w:rPr>
          <w:t>2</w:t>
        </w:r>
        <w:r w:rsidR="005909D1">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5FF72" w14:textId="2C059397" w:rsidR="0079119D" w:rsidRDefault="000B77F5" w:rsidP="0079119D">
    <w:pPr>
      <w:pStyle w:val="Header"/>
      <w:jc w:val="right"/>
    </w:pPr>
    <w:r>
      <w:t xml:space="preserve">Running head: </w:t>
    </w:r>
    <w:r w:rsidRPr="0079119D">
      <w:t>QUANTITATIVE DESIGN AND DATA COLLECTION</w:t>
    </w:r>
    <w:sdt>
      <w:sdtPr>
        <w:id w:val="1597213859"/>
        <w:docPartObj>
          <w:docPartGallery w:val="Page Numbers (Top of Page)"/>
          <w:docPartUnique/>
        </w:docPartObj>
      </w:sdtPr>
      <w:sdtEndPr>
        <w:rPr>
          <w:noProof/>
        </w:rPr>
      </w:sdtEndPr>
      <w:sdtContent>
        <w:r>
          <w:tab/>
        </w:r>
        <w:r w:rsidR="005909D1">
          <w:fldChar w:fldCharType="begin"/>
        </w:r>
        <w:r>
          <w:instrText xml:space="preserve"> PAGE   \* MERGEFORMAT </w:instrText>
        </w:r>
        <w:r w:rsidR="005909D1">
          <w:fldChar w:fldCharType="separate"/>
        </w:r>
        <w:r w:rsidR="005E6AEF">
          <w:rPr>
            <w:noProof/>
          </w:rPr>
          <w:t>1</w:t>
        </w:r>
        <w:r w:rsidR="005909D1">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DF3EB5"/>
    <w:multiLevelType w:val="multilevel"/>
    <w:tmpl w:val="E7D8D2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0CC03A1"/>
    <w:multiLevelType w:val="hybridMultilevel"/>
    <w:tmpl w:val="4CB63024"/>
    <w:lvl w:ilvl="0" w:tplc="07DCFAEC">
      <w:start w:val="1"/>
      <w:numFmt w:val="decimal"/>
      <w:lvlText w:val="%1."/>
      <w:lvlJc w:val="left"/>
      <w:pPr>
        <w:ind w:left="720" w:hanging="360"/>
      </w:pPr>
      <w:rPr>
        <w:rFonts w:hint="default"/>
      </w:rPr>
    </w:lvl>
    <w:lvl w:ilvl="1" w:tplc="CECE5C8C" w:tentative="1">
      <w:start w:val="1"/>
      <w:numFmt w:val="lowerLetter"/>
      <w:lvlText w:val="%2."/>
      <w:lvlJc w:val="left"/>
      <w:pPr>
        <w:ind w:left="1440" w:hanging="360"/>
      </w:pPr>
    </w:lvl>
    <w:lvl w:ilvl="2" w:tplc="F9C0EBB6" w:tentative="1">
      <w:start w:val="1"/>
      <w:numFmt w:val="lowerRoman"/>
      <w:lvlText w:val="%3."/>
      <w:lvlJc w:val="right"/>
      <w:pPr>
        <w:ind w:left="2160" w:hanging="180"/>
      </w:pPr>
    </w:lvl>
    <w:lvl w:ilvl="3" w:tplc="4112B154" w:tentative="1">
      <w:start w:val="1"/>
      <w:numFmt w:val="decimal"/>
      <w:lvlText w:val="%4."/>
      <w:lvlJc w:val="left"/>
      <w:pPr>
        <w:ind w:left="2880" w:hanging="360"/>
      </w:pPr>
    </w:lvl>
    <w:lvl w:ilvl="4" w:tplc="92C65540" w:tentative="1">
      <w:start w:val="1"/>
      <w:numFmt w:val="lowerLetter"/>
      <w:lvlText w:val="%5."/>
      <w:lvlJc w:val="left"/>
      <w:pPr>
        <w:ind w:left="3600" w:hanging="360"/>
      </w:pPr>
    </w:lvl>
    <w:lvl w:ilvl="5" w:tplc="CBECB22A" w:tentative="1">
      <w:start w:val="1"/>
      <w:numFmt w:val="lowerRoman"/>
      <w:lvlText w:val="%6."/>
      <w:lvlJc w:val="right"/>
      <w:pPr>
        <w:ind w:left="4320" w:hanging="180"/>
      </w:pPr>
    </w:lvl>
    <w:lvl w:ilvl="6" w:tplc="8780A4EE" w:tentative="1">
      <w:start w:val="1"/>
      <w:numFmt w:val="decimal"/>
      <w:lvlText w:val="%7."/>
      <w:lvlJc w:val="left"/>
      <w:pPr>
        <w:ind w:left="5040" w:hanging="360"/>
      </w:pPr>
    </w:lvl>
    <w:lvl w:ilvl="7" w:tplc="DFEA9AF4" w:tentative="1">
      <w:start w:val="1"/>
      <w:numFmt w:val="lowerLetter"/>
      <w:lvlText w:val="%8."/>
      <w:lvlJc w:val="left"/>
      <w:pPr>
        <w:ind w:left="5760" w:hanging="360"/>
      </w:pPr>
    </w:lvl>
    <w:lvl w:ilvl="8" w:tplc="06CE69DE"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Theodore">
    <w15:presenceInfo w15:providerId="Windows Live" w15:userId="17f1452580f99d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060"/>
    <w:rsid w:val="00001A82"/>
    <w:rsid w:val="000B77F5"/>
    <w:rsid w:val="001241BA"/>
    <w:rsid w:val="00136103"/>
    <w:rsid w:val="001768F5"/>
    <w:rsid w:val="001F16C3"/>
    <w:rsid w:val="001F2CEE"/>
    <w:rsid w:val="00283A8B"/>
    <w:rsid w:val="00334DF0"/>
    <w:rsid w:val="00382C9F"/>
    <w:rsid w:val="003B346B"/>
    <w:rsid w:val="003C668E"/>
    <w:rsid w:val="004151BC"/>
    <w:rsid w:val="004C338B"/>
    <w:rsid w:val="004F0B6F"/>
    <w:rsid w:val="00500DE6"/>
    <w:rsid w:val="005909D1"/>
    <w:rsid w:val="005B00CB"/>
    <w:rsid w:val="005E6AEF"/>
    <w:rsid w:val="005F7CB7"/>
    <w:rsid w:val="00651B71"/>
    <w:rsid w:val="00675A6E"/>
    <w:rsid w:val="006F7BDE"/>
    <w:rsid w:val="00740052"/>
    <w:rsid w:val="00785E5B"/>
    <w:rsid w:val="0079119D"/>
    <w:rsid w:val="007D0449"/>
    <w:rsid w:val="007D17ED"/>
    <w:rsid w:val="0081721B"/>
    <w:rsid w:val="008464D5"/>
    <w:rsid w:val="008A1F53"/>
    <w:rsid w:val="0091114B"/>
    <w:rsid w:val="009441A9"/>
    <w:rsid w:val="00976802"/>
    <w:rsid w:val="00990017"/>
    <w:rsid w:val="009E00B9"/>
    <w:rsid w:val="00A356C6"/>
    <w:rsid w:val="00A62D66"/>
    <w:rsid w:val="00A70E6C"/>
    <w:rsid w:val="00B0581E"/>
    <w:rsid w:val="00B155E4"/>
    <w:rsid w:val="00B72549"/>
    <w:rsid w:val="00B8574A"/>
    <w:rsid w:val="00BB30AE"/>
    <w:rsid w:val="00C565D0"/>
    <w:rsid w:val="00CC5060"/>
    <w:rsid w:val="00D01DA1"/>
    <w:rsid w:val="00D911A6"/>
    <w:rsid w:val="00E35F17"/>
    <w:rsid w:val="00E4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33265"/>
  <w15:docId w15:val="{4DD0F641-F927-431E-A264-C3046C3A8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060"/>
    <w:rPr>
      <w:rFonts w:eastAsia="Calibri"/>
    </w:rPr>
  </w:style>
  <w:style w:type="paragraph" w:styleId="Heading1">
    <w:name w:val="heading 1"/>
    <w:basedOn w:val="Normal"/>
    <w:link w:val="Heading1Char"/>
    <w:uiPriority w:val="9"/>
    <w:qFormat/>
    <w:rsid w:val="00BB30AE"/>
    <w:pPr>
      <w:spacing w:before="100" w:beforeAutospacing="1" w:after="100" w:afterAutospacing="1" w:line="240" w:lineRule="auto"/>
      <w:outlineLvl w:val="0"/>
    </w:pPr>
    <w:rPr>
      <w:rFonts w:ascii="SimSun" w:eastAsia="SimSun" w:hAnsi="SimSun" w:cs="SimSu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F0B6F"/>
    <w:pPr>
      <w:spacing w:line="240" w:lineRule="auto"/>
    </w:pPr>
    <w:rPr>
      <w:sz w:val="20"/>
      <w:szCs w:val="20"/>
    </w:rPr>
  </w:style>
  <w:style w:type="character" w:customStyle="1" w:styleId="CommentTextChar">
    <w:name w:val="Comment Text Char"/>
    <w:basedOn w:val="DefaultParagraphFont"/>
    <w:link w:val="CommentText"/>
    <w:uiPriority w:val="99"/>
    <w:semiHidden/>
    <w:rsid w:val="004F0B6F"/>
    <w:rPr>
      <w:rFonts w:eastAsia="Calibri"/>
      <w:sz w:val="20"/>
      <w:szCs w:val="20"/>
    </w:rPr>
  </w:style>
  <w:style w:type="character" w:styleId="CommentReference">
    <w:name w:val="annotation reference"/>
    <w:uiPriority w:val="99"/>
    <w:semiHidden/>
    <w:unhideWhenUsed/>
    <w:rsid w:val="004F0B6F"/>
    <w:rPr>
      <w:sz w:val="16"/>
      <w:szCs w:val="16"/>
    </w:rPr>
  </w:style>
  <w:style w:type="paragraph" w:styleId="BalloonText">
    <w:name w:val="Balloon Text"/>
    <w:basedOn w:val="Normal"/>
    <w:link w:val="BalloonTextChar"/>
    <w:uiPriority w:val="99"/>
    <w:semiHidden/>
    <w:unhideWhenUsed/>
    <w:rsid w:val="004F0B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B6F"/>
    <w:rPr>
      <w:rFonts w:ascii="Segoe UI" w:eastAsia="Calibri" w:hAnsi="Segoe UI" w:cs="Segoe UI"/>
      <w:sz w:val="18"/>
      <w:szCs w:val="18"/>
    </w:rPr>
  </w:style>
  <w:style w:type="paragraph" w:styleId="Header">
    <w:name w:val="header"/>
    <w:basedOn w:val="Normal"/>
    <w:link w:val="HeaderChar"/>
    <w:uiPriority w:val="99"/>
    <w:unhideWhenUsed/>
    <w:rsid w:val="0079119D"/>
    <w:pPr>
      <w:tabs>
        <w:tab w:val="center" w:pos="4680"/>
        <w:tab w:val="right" w:pos="9360"/>
      </w:tabs>
      <w:spacing w:line="240" w:lineRule="auto"/>
    </w:pPr>
  </w:style>
  <w:style w:type="character" w:customStyle="1" w:styleId="HeaderChar">
    <w:name w:val="Header Char"/>
    <w:basedOn w:val="DefaultParagraphFont"/>
    <w:link w:val="Header"/>
    <w:uiPriority w:val="99"/>
    <w:rsid w:val="0079119D"/>
    <w:rPr>
      <w:rFonts w:eastAsia="Calibri"/>
    </w:rPr>
  </w:style>
  <w:style w:type="paragraph" w:styleId="Footer">
    <w:name w:val="footer"/>
    <w:basedOn w:val="Normal"/>
    <w:link w:val="FooterChar"/>
    <w:uiPriority w:val="99"/>
    <w:unhideWhenUsed/>
    <w:rsid w:val="0079119D"/>
    <w:pPr>
      <w:tabs>
        <w:tab w:val="center" w:pos="4680"/>
        <w:tab w:val="right" w:pos="9360"/>
      </w:tabs>
      <w:spacing w:line="240" w:lineRule="auto"/>
    </w:pPr>
  </w:style>
  <w:style w:type="character" w:customStyle="1" w:styleId="FooterChar">
    <w:name w:val="Footer Char"/>
    <w:basedOn w:val="DefaultParagraphFont"/>
    <w:link w:val="Footer"/>
    <w:uiPriority w:val="99"/>
    <w:rsid w:val="0079119D"/>
    <w:rPr>
      <w:rFonts w:eastAsia="Calibri"/>
    </w:rPr>
  </w:style>
  <w:style w:type="character" w:customStyle="1" w:styleId="Heading1Char">
    <w:name w:val="Heading 1 Char"/>
    <w:basedOn w:val="DefaultParagraphFont"/>
    <w:link w:val="Heading1"/>
    <w:uiPriority w:val="9"/>
    <w:rsid w:val="00BB30AE"/>
    <w:rPr>
      <w:rFonts w:ascii="SimSun" w:eastAsia="SimSun" w:hAnsi="SimSun" w:cs="SimSun"/>
      <w:b/>
      <w:bCs/>
      <w:kern w:val="36"/>
      <w:sz w:val="48"/>
      <w:szCs w:val="48"/>
      <w:lang w:eastAsia="zh-CN"/>
    </w:rPr>
  </w:style>
  <w:style w:type="paragraph" w:styleId="NormalWeb">
    <w:name w:val="Normal (Web)"/>
    <w:basedOn w:val="Normal"/>
    <w:uiPriority w:val="99"/>
    <w:unhideWhenUsed/>
    <w:rsid w:val="00BB30AE"/>
    <w:pPr>
      <w:spacing w:before="100" w:beforeAutospacing="1" w:after="100" w:afterAutospacing="1" w:line="240" w:lineRule="auto"/>
    </w:pPr>
    <w:rPr>
      <w:rFonts w:eastAsia="Times New Roman"/>
    </w:rPr>
  </w:style>
  <w:style w:type="paragraph" w:styleId="CommentSubject">
    <w:name w:val="annotation subject"/>
    <w:basedOn w:val="CommentText"/>
    <w:next w:val="CommentText"/>
    <w:link w:val="CommentSubjectChar"/>
    <w:uiPriority w:val="99"/>
    <w:semiHidden/>
    <w:unhideWhenUsed/>
    <w:rsid w:val="00A356C6"/>
    <w:rPr>
      <w:b/>
      <w:bCs/>
    </w:rPr>
  </w:style>
  <w:style w:type="character" w:customStyle="1" w:styleId="CommentSubjectChar">
    <w:name w:val="Comment Subject Char"/>
    <w:basedOn w:val="CommentTextChar"/>
    <w:link w:val="CommentSubject"/>
    <w:uiPriority w:val="99"/>
    <w:semiHidden/>
    <w:rsid w:val="00A356C6"/>
    <w:rPr>
      <w:rFonts w:eastAsia="Calibri"/>
      <w:b/>
      <w:bCs/>
      <w:sz w:val="20"/>
      <w:szCs w:val="20"/>
    </w:rPr>
  </w:style>
  <w:style w:type="character" w:styleId="Hyperlink">
    <w:name w:val="Hyperlink"/>
    <w:basedOn w:val="DefaultParagraphFont"/>
    <w:uiPriority w:val="99"/>
    <w:semiHidden/>
    <w:unhideWhenUsed/>
    <w:rsid w:val="00A356C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572749">
      <w:bodyDiv w:val="1"/>
      <w:marLeft w:val="0"/>
      <w:marRight w:val="0"/>
      <w:marTop w:val="0"/>
      <w:marBottom w:val="0"/>
      <w:divBdr>
        <w:top w:val="none" w:sz="0" w:space="0" w:color="auto"/>
        <w:left w:val="none" w:sz="0" w:space="0" w:color="auto"/>
        <w:bottom w:val="none" w:sz="0" w:space="0" w:color="auto"/>
        <w:right w:val="none" w:sz="0" w:space="0" w:color="auto"/>
      </w:divBdr>
    </w:div>
    <w:div w:id="86802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C89B1-3B39-4888-9ABC-DC07FE8A4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2314</Words>
  <Characters>13190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Mitchell, Sandra Y.</cp:lastModifiedBy>
  <cp:revision>2</cp:revision>
  <dcterms:created xsi:type="dcterms:W3CDTF">2019-07-16T21:26:00Z</dcterms:created>
  <dcterms:modified xsi:type="dcterms:W3CDTF">2019-07-16T21:26:00Z</dcterms:modified>
</cp:coreProperties>
</file>